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6ADE" w14:textId="41C54C8A" w:rsidR="00FE5FC6" w:rsidRDefault="00FE5FC6" w:rsidP="00EE61A9">
      <w:pPr>
        <w:pStyle w:val="Chapter"/>
      </w:pPr>
      <w:bookmarkStart w:id="0" w:name="_Toc137031731"/>
      <w:bookmarkStart w:id="1" w:name="_Toc137031855"/>
      <w:r w:rsidRPr="00FE5FC6">
        <w:t>Activity 1: Potential impacts of future developments answers</w:t>
      </w:r>
    </w:p>
    <w:p w14:paraId="7F12FB6B" w14:textId="3DCD3BCD" w:rsidR="00FE5FC6" w:rsidRDefault="00EF3F1D" w:rsidP="00FE5FC6">
      <w:pPr>
        <w:pStyle w:val="Heading1"/>
      </w:pPr>
      <w:r>
        <w:t>Funding of p</w:t>
      </w:r>
      <w:r w:rsidR="00FE5FC6">
        <w:t>ublic healthcare</w:t>
      </w:r>
    </w:p>
    <w:p w14:paraId="1644318F" w14:textId="77777777" w:rsidR="00FE5FC6" w:rsidRDefault="00FE5FC6" w:rsidP="00FE5FC6">
      <w:pPr>
        <w:pStyle w:val="Heading2"/>
      </w:pPr>
      <w:r>
        <w:t>Benefits for healthcare staff</w:t>
      </w:r>
    </w:p>
    <w:p w14:paraId="512DEDD3" w14:textId="6843534D" w:rsidR="00FE5FC6" w:rsidRPr="00FE5FC6" w:rsidRDefault="00FE5FC6" w:rsidP="00FE5FC6">
      <w:pPr>
        <w:pStyle w:val="ListParagraph"/>
        <w:numPr>
          <w:ilvl w:val="0"/>
          <w:numId w:val="41"/>
        </w:numPr>
      </w:pPr>
      <w:r w:rsidRPr="00FE5FC6">
        <w:t>well-funded healthcare systems can invest in ongoing training and education for their staff.</w:t>
      </w:r>
    </w:p>
    <w:p w14:paraId="6A099E4D" w14:textId="43A5C52D" w:rsidR="00FE5FC6" w:rsidRPr="00FE5FC6" w:rsidRDefault="00FE5FC6" w:rsidP="00FE5FC6">
      <w:pPr>
        <w:pStyle w:val="ListParagraph"/>
        <w:numPr>
          <w:ilvl w:val="0"/>
          <w:numId w:val="41"/>
        </w:numPr>
      </w:pPr>
      <w:r w:rsidRPr="00FE5FC6">
        <w:t>well-prepared healthcare professionals are essential in responding to public emergencies</w:t>
      </w:r>
    </w:p>
    <w:p w14:paraId="0E0AEA55" w14:textId="77777777" w:rsidR="00FE5FC6" w:rsidRPr="00FE5FC6" w:rsidRDefault="00FE5FC6" w:rsidP="00FE5FC6">
      <w:pPr>
        <w:pStyle w:val="Heading2"/>
      </w:pPr>
      <w:r w:rsidRPr="00FE5FC6">
        <w:t>Disadvantages of public health funding</w:t>
      </w:r>
    </w:p>
    <w:p w14:paraId="02DAB9C3" w14:textId="0F112A1A" w:rsidR="00EF3F1D" w:rsidRDefault="00EF3F1D" w:rsidP="00FE5FC6">
      <w:pPr>
        <w:pStyle w:val="ListParagraph"/>
        <w:numPr>
          <w:ilvl w:val="0"/>
          <w:numId w:val="41"/>
        </w:numPr>
      </w:pPr>
      <w:r>
        <w:t>funding may be stretched as more users access care</w:t>
      </w:r>
    </w:p>
    <w:p w14:paraId="53CC8A1B" w14:textId="057C0BBB" w:rsidR="00FE5FC6" w:rsidRPr="00FE5FC6" w:rsidRDefault="00FE5FC6" w:rsidP="00FE5FC6">
      <w:pPr>
        <w:pStyle w:val="ListParagraph"/>
        <w:numPr>
          <w:ilvl w:val="0"/>
          <w:numId w:val="41"/>
        </w:numPr>
      </w:pPr>
      <w:r w:rsidRPr="00FE5FC6">
        <w:t>there may be constraints on budgets leading to lower salaries and reduced incentives for people to join the NHS</w:t>
      </w:r>
    </w:p>
    <w:p w14:paraId="68DB15BB" w14:textId="26146541" w:rsidR="00FE5FC6" w:rsidRPr="00FE5FC6" w:rsidRDefault="00FE5FC6" w:rsidP="00FE5FC6">
      <w:pPr>
        <w:pStyle w:val="ListParagraph"/>
        <w:numPr>
          <w:ilvl w:val="0"/>
          <w:numId w:val="41"/>
        </w:numPr>
      </w:pPr>
      <w:r w:rsidRPr="00FE5FC6">
        <w:t>healthcare staff may struggle to deliver quality care due to limitations in resources caused by budget constraints</w:t>
      </w:r>
    </w:p>
    <w:p w14:paraId="4D02DFA7" w14:textId="77777777" w:rsidR="00FE5FC6" w:rsidRDefault="00FE5FC6" w:rsidP="00FE5FC6">
      <w:pPr>
        <w:pStyle w:val="Heading1"/>
      </w:pPr>
      <w:r>
        <w:t>Private healthcare</w:t>
      </w:r>
    </w:p>
    <w:p w14:paraId="024AF7F7" w14:textId="77777777" w:rsidR="00FE5FC6" w:rsidRDefault="00FE5FC6" w:rsidP="00FE5FC6">
      <w:pPr>
        <w:pStyle w:val="Heading2"/>
      </w:pPr>
      <w:r>
        <w:t>Benefits for healthcare staff</w:t>
      </w:r>
    </w:p>
    <w:p w14:paraId="11178098" w14:textId="0E6FA05B" w:rsidR="00FE5FC6" w:rsidRDefault="00FE5FC6" w:rsidP="00FE5FC6">
      <w:pPr>
        <w:pStyle w:val="ListParagraph"/>
        <w:numPr>
          <w:ilvl w:val="0"/>
          <w:numId w:val="42"/>
        </w:numPr>
      </w:pPr>
      <w:r>
        <w:t>higher salaries and more professional autonomy</w:t>
      </w:r>
    </w:p>
    <w:p w14:paraId="4DAD1419" w14:textId="79DC8737" w:rsidR="00FE5FC6" w:rsidRDefault="00FE5FC6" w:rsidP="00FE5FC6">
      <w:pPr>
        <w:pStyle w:val="ListParagraph"/>
        <w:numPr>
          <w:ilvl w:val="0"/>
          <w:numId w:val="42"/>
        </w:numPr>
      </w:pPr>
      <w:r>
        <w:t>better access to advanced resources and potential for research and innovation</w:t>
      </w:r>
    </w:p>
    <w:p w14:paraId="03E8DB80" w14:textId="77777777" w:rsidR="00FE5FC6" w:rsidRDefault="00FE5FC6" w:rsidP="00FE5FC6">
      <w:pPr>
        <w:pStyle w:val="Heading2"/>
      </w:pPr>
      <w:r>
        <w:t xml:space="preserve">Disadvantages of private healthcare </w:t>
      </w:r>
    </w:p>
    <w:p w14:paraId="17397DDE" w14:textId="60121CB5" w:rsidR="00FE5FC6" w:rsidRDefault="00FE5FC6" w:rsidP="00FE5FC6">
      <w:pPr>
        <w:pStyle w:val="ListParagraph"/>
        <w:numPr>
          <w:ilvl w:val="0"/>
          <w:numId w:val="43"/>
        </w:numPr>
      </w:pPr>
      <w:r>
        <w:t>expense of treatment</w:t>
      </w:r>
    </w:p>
    <w:p w14:paraId="139E6240" w14:textId="1DAD5C0A" w:rsidR="00FE5FC6" w:rsidRDefault="00FE5FC6" w:rsidP="00FE5FC6">
      <w:pPr>
        <w:pStyle w:val="ListParagraph"/>
        <w:numPr>
          <w:ilvl w:val="0"/>
          <w:numId w:val="43"/>
        </w:numPr>
      </w:pPr>
      <w:r>
        <w:t>lack of universal coverage for all patients</w:t>
      </w:r>
    </w:p>
    <w:p w14:paraId="3E2BF85B" w14:textId="7C781CF0" w:rsidR="00FE5FC6" w:rsidRDefault="00FE5FC6" w:rsidP="00FE5FC6">
      <w:pPr>
        <w:pStyle w:val="ListParagraph"/>
        <w:numPr>
          <w:ilvl w:val="0"/>
          <w:numId w:val="43"/>
        </w:numPr>
      </w:pPr>
      <w:r>
        <w:t>care may be fragmented if divided between different providers</w:t>
      </w:r>
    </w:p>
    <w:p w14:paraId="37E3A35C" w14:textId="0C97B8EC" w:rsidR="00FE5FC6" w:rsidRDefault="00FE5FC6" w:rsidP="00FE5FC6">
      <w:pPr>
        <w:pStyle w:val="ListParagraph"/>
        <w:numPr>
          <w:ilvl w:val="0"/>
          <w:numId w:val="43"/>
        </w:numPr>
      </w:pPr>
      <w:r>
        <w:t>patients with better health care plans may receive better treatment options</w:t>
      </w:r>
    </w:p>
    <w:p w14:paraId="7522185B" w14:textId="77777777" w:rsidR="00FE5FC6" w:rsidRDefault="00FE5FC6" w:rsidP="00FE5FC6">
      <w:pPr>
        <w:pStyle w:val="Heading1"/>
      </w:pPr>
      <w:r>
        <w:t>Demographics</w:t>
      </w:r>
    </w:p>
    <w:p w14:paraId="380D4B3A" w14:textId="77777777" w:rsidR="00FE5FC6" w:rsidRDefault="00FE5FC6" w:rsidP="00FE5FC6">
      <w:r>
        <w:t>Demographics are used to categorise a population by criteria such as age, sex, and income.</w:t>
      </w:r>
    </w:p>
    <w:p w14:paraId="710BC6C2" w14:textId="77777777" w:rsidR="00FE5FC6" w:rsidRDefault="00FE5FC6" w:rsidP="00FE5FC6">
      <w:pPr>
        <w:pStyle w:val="Heading2"/>
      </w:pPr>
      <w:r>
        <w:t>Benefits for healthcare staff</w:t>
      </w:r>
    </w:p>
    <w:p w14:paraId="6670BA68" w14:textId="14027A85" w:rsidR="00FE5FC6" w:rsidRDefault="00FE5FC6" w:rsidP="00FE5FC6">
      <w:pPr>
        <w:pStyle w:val="ListParagraph"/>
        <w:numPr>
          <w:ilvl w:val="0"/>
          <w:numId w:val="44"/>
        </w:numPr>
      </w:pPr>
      <w:r>
        <w:t>healthcare staff experience professional growth by working with people of various ages, backgrounds and health needs thus improving their problem-solving skills</w:t>
      </w:r>
    </w:p>
    <w:p w14:paraId="1C706F4C" w14:textId="5EEF58E8" w:rsidR="00FE5FC6" w:rsidRDefault="00FE5FC6" w:rsidP="00FE5FC6">
      <w:pPr>
        <w:pStyle w:val="ListParagraph"/>
        <w:numPr>
          <w:ilvl w:val="0"/>
          <w:numId w:val="44"/>
        </w:numPr>
      </w:pPr>
      <w:r>
        <w:t>evolving healthcare needs lead to more interdisciplinary collaborations leading to more effective patient care</w:t>
      </w:r>
    </w:p>
    <w:p w14:paraId="190B092B" w14:textId="77777777" w:rsidR="00FE5FC6" w:rsidRDefault="00FE5FC6">
      <w:pPr>
        <w:rPr>
          <w:rFonts w:eastAsiaTheme="majorEastAsia" w:cstheme="majorBidi"/>
          <w:color w:val="466318"/>
          <w:sz w:val="28"/>
          <w:szCs w:val="28"/>
        </w:rPr>
      </w:pPr>
      <w:r>
        <w:br w:type="page"/>
      </w:r>
    </w:p>
    <w:p w14:paraId="206A6D89" w14:textId="736F5FED" w:rsidR="00FE5FC6" w:rsidRDefault="00FE5FC6" w:rsidP="00FE5FC6">
      <w:pPr>
        <w:pStyle w:val="Heading2"/>
      </w:pPr>
      <w:r>
        <w:lastRenderedPageBreak/>
        <w:t>Disadvantages</w:t>
      </w:r>
    </w:p>
    <w:p w14:paraId="2801EF4A" w14:textId="56C249E5" w:rsidR="00FE5FC6" w:rsidRDefault="00EF3F1D" w:rsidP="00FE5FC6">
      <w:pPr>
        <w:pStyle w:val="ListParagraph"/>
        <w:numPr>
          <w:ilvl w:val="0"/>
          <w:numId w:val="45"/>
        </w:numPr>
      </w:pPr>
      <w:r>
        <w:t>Changes in life expectancy</w:t>
      </w:r>
    </w:p>
    <w:p w14:paraId="0E8F5F9B" w14:textId="2F68418F" w:rsidR="00EF3F1D" w:rsidRDefault="00EF3F1D" w:rsidP="00FE5FC6">
      <w:pPr>
        <w:pStyle w:val="ListParagraph"/>
        <w:numPr>
          <w:ilvl w:val="0"/>
          <w:numId w:val="45"/>
        </w:numPr>
      </w:pPr>
      <w:r>
        <w:t>Increase in complex care needs</w:t>
      </w:r>
    </w:p>
    <w:p w14:paraId="3BC79927" w14:textId="334A6EA5" w:rsidR="00EF3F1D" w:rsidRDefault="00EF3F1D" w:rsidP="00FE5FC6">
      <w:pPr>
        <w:pStyle w:val="ListParagraph"/>
        <w:numPr>
          <w:ilvl w:val="0"/>
          <w:numId w:val="45"/>
        </w:numPr>
      </w:pPr>
      <w:r>
        <w:t>Increase in obesity rates</w:t>
      </w:r>
    </w:p>
    <w:p w14:paraId="55AC8B2E" w14:textId="77777777" w:rsidR="00EF3F1D" w:rsidRDefault="00EF3F1D" w:rsidP="00EF3F1D">
      <w:pPr>
        <w:pStyle w:val="Heading2"/>
      </w:pPr>
      <w:r>
        <w:t>Disadvantages if numbers of patients increase</w:t>
      </w:r>
    </w:p>
    <w:p w14:paraId="590B686A" w14:textId="77777777" w:rsidR="00EF3F1D" w:rsidRPr="007509C7" w:rsidRDefault="00EF3F1D" w:rsidP="00EF3F1D">
      <w:pPr>
        <w:pStyle w:val="ListParagraph"/>
        <w:numPr>
          <w:ilvl w:val="0"/>
          <w:numId w:val="57"/>
        </w:numPr>
        <w:spacing w:after="0"/>
        <w:rPr>
          <w:rFonts w:eastAsia="Arial" w:cs="Arial"/>
          <w:color w:val="000000" w:themeColor="text1"/>
        </w:rPr>
      </w:pPr>
      <w:r w:rsidRPr="007509C7">
        <w:rPr>
          <w:rFonts w:eastAsia="Arial" w:cs="Arial"/>
          <w:color w:val="000000" w:themeColor="text1"/>
        </w:rPr>
        <w:t>reduced access to care</w:t>
      </w:r>
    </w:p>
    <w:p w14:paraId="25B19CA0" w14:textId="77777777" w:rsidR="00EF3F1D" w:rsidRPr="007509C7" w:rsidRDefault="00EF3F1D" w:rsidP="00EF3F1D">
      <w:pPr>
        <w:pStyle w:val="ListParagraph"/>
        <w:numPr>
          <w:ilvl w:val="0"/>
          <w:numId w:val="57"/>
        </w:numPr>
        <w:spacing w:after="0"/>
        <w:rPr>
          <w:rFonts w:eastAsia="Arial" w:cs="Arial"/>
          <w:color w:val="000000" w:themeColor="text1"/>
        </w:rPr>
      </w:pPr>
      <w:r w:rsidRPr="007509C7">
        <w:rPr>
          <w:rFonts w:eastAsia="Arial" w:cs="Arial"/>
          <w:color w:val="000000" w:themeColor="text1"/>
        </w:rPr>
        <w:t>limited treatment options</w:t>
      </w:r>
    </w:p>
    <w:p w14:paraId="29D2721B" w14:textId="77777777" w:rsidR="00EF3F1D" w:rsidRDefault="00EF3F1D" w:rsidP="00EF3F1D">
      <w:pPr>
        <w:pStyle w:val="ListParagraph"/>
        <w:numPr>
          <w:ilvl w:val="0"/>
          <w:numId w:val="57"/>
        </w:numPr>
        <w:spacing w:after="0"/>
        <w:rPr>
          <w:rFonts w:eastAsia="Arial" w:cs="Arial"/>
          <w:color w:val="000000" w:themeColor="text1"/>
        </w:rPr>
      </w:pPr>
      <w:r w:rsidRPr="007509C7">
        <w:rPr>
          <w:rFonts w:eastAsia="Arial" w:cs="Arial"/>
          <w:color w:val="000000" w:themeColor="text1"/>
        </w:rPr>
        <w:t>decline in quality of care due to budget constraints</w:t>
      </w:r>
    </w:p>
    <w:p w14:paraId="09703055" w14:textId="77777777" w:rsidR="00EF3F1D" w:rsidRPr="007509C7" w:rsidRDefault="00EF3F1D" w:rsidP="00EF3F1D">
      <w:pPr>
        <w:pStyle w:val="ListParagraph"/>
        <w:numPr>
          <w:ilvl w:val="0"/>
          <w:numId w:val="57"/>
        </w:numPr>
        <w:spacing w:after="0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</w:t>
      </w:r>
      <w:r w:rsidRPr="007509C7">
        <w:rPr>
          <w:rFonts w:eastAsia="Arial" w:cs="Arial"/>
          <w:color w:val="000000" w:themeColor="text1"/>
        </w:rPr>
        <w:t>hanges in funding and demographics can exacerbate health inequalities</w:t>
      </w:r>
    </w:p>
    <w:p w14:paraId="2FFADB09" w14:textId="77777777" w:rsidR="00EF3F1D" w:rsidRPr="007509C7" w:rsidRDefault="00EF3F1D" w:rsidP="00EF3F1D">
      <w:pPr>
        <w:pStyle w:val="ListParagraph"/>
        <w:numPr>
          <w:ilvl w:val="0"/>
          <w:numId w:val="57"/>
        </w:numPr>
        <w:spacing w:after="0"/>
        <w:rPr>
          <w:rFonts w:eastAsia="Arial" w:cs="Arial"/>
          <w:color w:val="000000" w:themeColor="text1"/>
        </w:rPr>
      </w:pPr>
      <w:r w:rsidRPr="007509C7">
        <w:rPr>
          <w:rFonts w:eastAsia="Arial" w:cs="Arial"/>
          <w:color w:val="000000" w:themeColor="text1"/>
        </w:rPr>
        <w:t>pressure on emergency services</w:t>
      </w:r>
    </w:p>
    <w:p w14:paraId="45B1BDEA" w14:textId="77777777" w:rsidR="00EF3F1D" w:rsidRPr="007509C7" w:rsidRDefault="00EF3F1D" w:rsidP="00EF3F1D">
      <w:pPr>
        <w:pStyle w:val="ListParagraph"/>
        <w:numPr>
          <w:ilvl w:val="0"/>
          <w:numId w:val="57"/>
        </w:numPr>
        <w:spacing w:after="0"/>
        <w:rPr>
          <w:rFonts w:eastAsia="Arial" w:cs="Arial"/>
          <w:color w:val="000000" w:themeColor="text1"/>
        </w:rPr>
      </w:pPr>
      <w:r w:rsidRPr="007509C7">
        <w:rPr>
          <w:rFonts w:eastAsia="Arial" w:cs="Arial"/>
          <w:color w:val="000000" w:themeColor="text1"/>
        </w:rPr>
        <w:t>workforce stress and burnout</w:t>
      </w:r>
    </w:p>
    <w:p w14:paraId="4ECF8516" w14:textId="77777777" w:rsidR="00EF3F1D" w:rsidRPr="007509C7" w:rsidRDefault="00EF3F1D" w:rsidP="00EF3F1D">
      <w:pPr>
        <w:pStyle w:val="ListParagraph"/>
        <w:numPr>
          <w:ilvl w:val="0"/>
          <w:numId w:val="57"/>
        </w:numPr>
        <w:spacing w:after="0"/>
        <w:rPr>
          <w:rFonts w:eastAsia="Arial" w:cs="Arial"/>
          <w:color w:val="000000" w:themeColor="text1"/>
        </w:rPr>
      </w:pPr>
      <w:r w:rsidRPr="007509C7">
        <w:rPr>
          <w:rFonts w:eastAsia="Arial" w:cs="Arial"/>
          <w:color w:val="000000" w:themeColor="text1"/>
        </w:rPr>
        <w:t>resource constraints</w:t>
      </w:r>
    </w:p>
    <w:p w14:paraId="0A3176FC" w14:textId="77777777" w:rsidR="00EF3F1D" w:rsidRPr="007509C7" w:rsidRDefault="00EF3F1D" w:rsidP="00EF3F1D">
      <w:pPr>
        <w:pStyle w:val="ListParagraph"/>
        <w:numPr>
          <w:ilvl w:val="0"/>
          <w:numId w:val="57"/>
        </w:numPr>
        <w:spacing w:after="0"/>
        <w:rPr>
          <w:rFonts w:eastAsia="Arial" w:cs="Arial"/>
          <w:color w:val="000000" w:themeColor="text1"/>
        </w:rPr>
      </w:pPr>
      <w:r w:rsidRPr="007509C7">
        <w:rPr>
          <w:rFonts w:eastAsia="Arial" w:cs="Arial"/>
          <w:color w:val="000000" w:themeColor="text1"/>
        </w:rPr>
        <w:t>increased workload of staff</w:t>
      </w:r>
    </w:p>
    <w:p w14:paraId="26AE5ACB" w14:textId="77777777" w:rsidR="00EF3F1D" w:rsidRPr="007509C7" w:rsidRDefault="00EF3F1D" w:rsidP="00EF3F1D">
      <w:pPr>
        <w:pStyle w:val="ListParagraph"/>
        <w:numPr>
          <w:ilvl w:val="0"/>
          <w:numId w:val="57"/>
        </w:numPr>
        <w:spacing w:after="0"/>
        <w:rPr>
          <w:rFonts w:eastAsia="Arial" w:cs="Arial"/>
          <w:color w:val="000000" w:themeColor="text1"/>
        </w:rPr>
      </w:pPr>
      <w:r w:rsidRPr="007509C7">
        <w:rPr>
          <w:rFonts w:eastAsia="Arial" w:cs="Arial"/>
          <w:color w:val="000000" w:themeColor="text1"/>
        </w:rPr>
        <w:t>difficulty in recruitment If salaries are not competitive</w:t>
      </w:r>
    </w:p>
    <w:p w14:paraId="37EAADC4" w14:textId="056DA93B" w:rsidR="00FE5FC6" w:rsidRDefault="00FE5FC6" w:rsidP="00FE5FC6">
      <w:pPr>
        <w:pStyle w:val="Heading1"/>
      </w:pPr>
      <w:r>
        <w:t>Technological infrastructure</w:t>
      </w:r>
    </w:p>
    <w:p w14:paraId="41191B8F" w14:textId="77777777" w:rsidR="00FE5FC6" w:rsidRDefault="00FE5FC6" w:rsidP="00FE5FC6">
      <w:pPr>
        <w:pStyle w:val="Heading2"/>
      </w:pPr>
      <w:r>
        <w:t>Benefits to patients</w:t>
      </w:r>
    </w:p>
    <w:p w14:paraId="7B43113E" w14:textId="64A308CB" w:rsidR="00FE5FC6" w:rsidRDefault="00FE5FC6" w:rsidP="00FE5FC6">
      <w:pPr>
        <w:pStyle w:val="ListParagraph"/>
        <w:numPr>
          <w:ilvl w:val="0"/>
          <w:numId w:val="46"/>
        </w:numPr>
      </w:pPr>
      <w:r>
        <w:t>improved accessibility of patient records leads to improved patient care</w:t>
      </w:r>
    </w:p>
    <w:p w14:paraId="56F95EA0" w14:textId="77777777" w:rsidR="00FE5FC6" w:rsidRDefault="00FE5FC6" w:rsidP="00FE5FC6">
      <w:pPr>
        <w:pStyle w:val="Heading2"/>
      </w:pPr>
      <w:r>
        <w:t>Benefits to healthcare staff</w:t>
      </w:r>
    </w:p>
    <w:p w14:paraId="37AFF791" w14:textId="26E90AE1" w:rsidR="00FE5FC6" w:rsidRDefault="00FE5FC6" w:rsidP="00FE5FC6">
      <w:pPr>
        <w:pStyle w:val="ListParagraph"/>
        <w:numPr>
          <w:ilvl w:val="0"/>
          <w:numId w:val="46"/>
        </w:numPr>
      </w:pPr>
      <w:r>
        <w:t>advanced analytics can help identify trends, track disease outbreaks and optimise the utilisation of resources.</w:t>
      </w:r>
    </w:p>
    <w:p w14:paraId="74B94E8A" w14:textId="733C4E74" w:rsidR="00FE5FC6" w:rsidRDefault="00FE5FC6" w:rsidP="00FE5FC6">
      <w:pPr>
        <w:pStyle w:val="ListParagraph"/>
        <w:numPr>
          <w:ilvl w:val="0"/>
          <w:numId w:val="46"/>
        </w:numPr>
      </w:pPr>
      <w:r>
        <w:t>cost savings as resources are used more efficiently</w:t>
      </w:r>
    </w:p>
    <w:p w14:paraId="0406EE4F" w14:textId="279970FF" w:rsidR="00FE5FC6" w:rsidRDefault="00FE5FC6" w:rsidP="00FE5FC6">
      <w:pPr>
        <w:pStyle w:val="ListParagraph"/>
        <w:numPr>
          <w:ilvl w:val="0"/>
          <w:numId w:val="46"/>
        </w:numPr>
      </w:pPr>
      <w:r>
        <w:t>access to large datasets can improve medical research and development of new treatments</w:t>
      </w:r>
    </w:p>
    <w:p w14:paraId="4BD281AB" w14:textId="107CEE1D" w:rsidR="00EF3F1D" w:rsidRDefault="00EF3F1D" w:rsidP="00FE5FC6">
      <w:pPr>
        <w:pStyle w:val="ListParagraph"/>
        <w:numPr>
          <w:ilvl w:val="0"/>
          <w:numId w:val="46"/>
        </w:numPr>
      </w:pPr>
      <w:r>
        <w:t>remote access</w:t>
      </w:r>
    </w:p>
    <w:p w14:paraId="3AC1BD02" w14:textId="50721D5E" w:rsidR="00EF3F1D" w:rsidRDefault="00EF3F1D" w:rsidP="00FE5FC6">
      <w:pPr>
        <w:pStyle w:val="ListParagraph"/>
        <w:numPr>
          <w:ilvl w:val="0"/>
          <w:numId w:val="46"/>
        </w:numPr>
      </w:pPr>
      <w:r>
        <w:t>collaboration across services</w:t>
      </w:r>
    </w:p>
    <w:p w14:paraId="18F10F03" w14:textId="77777777" w:rsidR="00FE5FC6" w:rsidRDefault="00FE5FC6" w:rsidP="00FE5FC6">
      <w:pPr>
        <w:pStyle w:val="Heading2"/>
      </w:pPr>
      <w:r>
        <w:t>Disadvantages</w:t>
      </w:r>
    </w:p>
    <w:p w14:paraId="72D9B669" w14:textId="318AF8E8" w:rsidR="00FE5FC6" w:rsidRDefault="00FE5FC6" w:rsidP="00FE5FC6">
      <w:pPr>
        <w:pStyle w:val="ListParagraph"/>
        <w:numPr>
          <w:ilvl w:val="0"/>
          <w:numId w:val="47"/>
        </w:numPr>
      </w:pPr>
      <w:r>
        <w:t>cost of implementing changes</w:t>
      </w:r>
    </w:p>
    <w:p w14:paraId="2537CF8F" w14:textId="127FBD87" w:rsidR="00FE5FC6" w:rsidRDefault="00FE5FC6" w:rsidP="00FE5FC6">
      <w:pPr>
        <w:pStyle w:val="ListParagraph"/>
        <w:numPr>
          <w:ilvl w:val="0"/>
          <w:numId w:val="47"/>
        </w:numPr>
      </w:pPr>
      <w:r>
        <w:t>Increased risk of data breaches</w:t>
      </w:r>
    </w:p>
    <w:p w14:paraId="69226CB3" w14:textId="33536310" w:rsidR="00FE5FC6" w:rsidRDefault="00FE5FC6" w:rsidP="00FE5FC6">
      <w:pPr>
        <w:pStyle w:val="ListParagraph"/>
        <w:numPr>
          <w:ilvl w:val="0"/>
          <w:numId w:val="47"/>
        </w:numPr>
      </w:pPr>
      <w:r>
        <w:t>integrating systems from different areas of the NHS</w:t>
      </w:r>
    </w:p>
    <w:p w14:paraId="68B1015E" w14:textId="6D430EB5" w:rsidR="00FE5FC6" w:rsidRDefault="00FE5FC6" w:rsidP="00FE5FC6">
      <w:pPr>
        <w:pStyle w:val="ListParagraph"/>
        <w:numPr>
          <w:ilvl w:val="0"/>
          <w:numId w:val="47"/>
        </w:numPr>
      </w:pPr>
      <w:r>
        <w:t>disruption as new systems installed</w:t>
      </w:r>
    </w:p>
    <w:p w14:paraId="698E5407" w14:textId="285840D4" w:rsidR="00FE5FC6" w:rsidRDefault="00FE5FC6" w:rsidP="00FE5FC6">
      <w:pPr>
        <w:pStyle w:val="ListParagraph"/>
        <w:numPr>
          <w:ilvl w:val="0"/>
          <w:numId w:val="47"/>
        </w:numPr>
      </w:pPr>
      <w:r>
        <w:t>digital divide for patients lacking access to technology</w:t>
      </w:r>
    </w:p>
    <w:p w14:paraId="143A8B6E" w14:textId="0372FC38" w:rsidR="00EF3F1D" w:rsidRDefault="00FE5FC6" w:rsidP="00FE5FC6">
      <w:pPr>
        <w:pStyle w:val="ListParagraph"/>
        <w:numPr>
          <w:ilvl w:val="0"/>
          <w:numId w:val="47"/>
        </w:numPr>
      </w:pPr>
      <w:r>
        <w:t>extensive training and education needed</w:t>
      </w:r>
    </w:p>
    <w:p w14:paraId="66486C63" w14:textId="545D76B4" w:rsidR="00FE5FC6" w:rsidRDefault="00EF3F1D" w:rsidP="00EF3F1D">
      <w:r>
        <w:br w:type="page"/>
      </w:r>
    </w:p>
    <w:p w14:paraId="18A6D79B" w14:textId="77777777" w:rsidR="00FE5FC6" w:rsidRDefault="00FE5FC6" w:rsidP="00FE5FC6">
      <w:pPr>
        <w:pStyle w:val="Heading1"/>
      </w:pPr>
      <w:r>
        <w:lastRenderedPageBreak/>
        <w:t>Regenerative medicine</w:t>
      </w:r>
    </w:p>
    <w:p w14:paraId="53AA08EF" w14:textId="77777777" w:rsidR="00FE5FC6" w:rsidRDefault="00FE5FC6" w:rsidP="00FE5FC6">
      <w:pPr>
        <w:pStyle w:val="Heading2"/>
      </w:pPr>
      <w:r>
        <w:t>Benefits for patients</w:t>
      </w:r>
    </w:p>
    <w:p w14:paraId="53D9ED8C" w14:textId="2E5E071E" w:rsidR="00EF3F1D" w:rsidRDefault="00EF3F1D" w:rsidP="00FE5FC6">
      <w:pPr>
        <w:pStyle w:val="ListParagraph"/>
        <w:numPr>
          <w:ilvl w:val="0"/>
          <w:numId w:val="48"/>
        </w:numPr>
      </w:pPr>
      <w:r>
        <w:t>restore function to damaged organs or tissues (such as scar tissue)</w:t>
      </w:r>
    </w:p>
    <w:p w14:paraId="3D25986F" w14:textId="61C168AF" w:rsidR="00FE5FC6" w:rsidRDefault="00FE5FC6" w:rsidP="00FE5FC6">
      <w:pPr>
        <w:pStyle w:val="ListParagraph"/>
        <w:numPr>
          <w:ilvl w:val="0"/>
          <w:numId w:val="48"/>
        </w:numPr>
      </w:pPr>
      <w:r>
        <w:t>problems of sufficient and matching donors are reduced along with waiting times for treatment</w:t>
      </w:r>
    </w:p>
    <w:p w14:paraId="6655AB78" w14:textId="31974042" w:rsidR="00FE5FC6" w:rsidRDefault="00FE5FC6" w:rsidP="00EF3F1D">
      <w:pPr>
        <w:pStyle w:val="ListParagraph"/>
        <w:numPr>
          <w:ilvl w:val="0"/>
          <w:numId w:val="48"/>
        </w:numPr>
      </w:pPr>
      <w:r>
        <w:t>there is a potential for long-term solutions, reducing the need for repeated treatments</w:t>
      </w:r>
      <w:r w:rsidR="00EF3F1D">
        <w:t xml:space="preserve">, </w:t>
      </w:r>
      <w:r>
        <w:t>surgeries</w:t>
      </w:r>
      <w:r w:rsidR="00EF3F1D">
        <w:t xml:space="preserve"> or hospital stays</w:t>
      </w:r>
    </w:p>
    <w:p w14:paraId="7FA00FEE" w14:textId="3D0BD36E" w:rsidR="00FE5FC6" w:rsidRDefault="00FE5FC6" w:rsidP="00FE5FC6">
      <w:pPr>
        <w:pStyle w:val="ListParagraph"/>
        <w:numPr>
          <w:ilvl w:val="0"/>
          <w:numId w:val="48"/>
        </w:numPr>
      </w:pPr>
      <w:r>
        <w:t>improved quality of life</w:t>
      </w:r>
    </w:p>
    <w:p w14:paraId="42A438FA" w14:textId="7C3C31C8" w:rsidR="00FE5FC6" w:rsidRDefault="00FE5FC6" w:rsidP="00FE5FC6">
      <w:pPr>
        <w:pStyle w:val="ListParagraph"/>
        <w:numPr>
          <w:ilvl w:val="0"/>
          <w:numId w:val="48"/>
        </w:numPr>
      </w:pPr>
      <w:r>
        <w:t>reduced risk of rejection particularly if patients’ own cells are used</w:t>
      </w:r>
    </w:p>
    <w:p w14:paraId="312A940E" w14:textId="77777777" w:rsidR="00FE5FC6" w:rsidRDefault="00FE5FC6" w:rsidP="00516B90">
      <w:pPr>
        <w:pStyle w:val="Heading2"/>
      </w:pPr>
      <w:r>
        <w:t>Benefits for healthcare staff</w:t>
      </w:r>
    </w:p>
    <w:p w14:paraId="497EB0A1" w14:textId="77777777" w:rsidR="00FE5FC6" w:rsidRDefault="00FE5FC6" w:rsidP="00516B90">
      <w:pPr>
        <w:pStyle w:val="ListParagraph"/>
        <w:numPr>
          <w:ilvl w:val="0"/>
          <w:numId w:val="48"/>
        </w:numPr>
      </w:pPr>
      <w:r>
        <w:t>Has the potential to provide possible cures for diseases that are currently incurable.</w:t>
      </w:r>
    </w:p>
    <w:p w14:paraId="1C4AFEA3" w14:textId="77777777" w:rsidR="00FE5FC6" w:rsidRDefault="00FE5FC6" w:rsidP="00516B90">
      <w:pPr>
        <w:pStyle w:val="ListParagraph"/>
        <w:numPr>
          <w:ilvl w:val="0"/>
          <w:numId w:val="48"/>
        </w:numPr>
      </w:pPr>
      <w:r>
        <w:t>By offering potential cures for chronic diseases, it could alleviate the cost pressures on healthcare systems of life-long medical conditions.</w:t>
      </w:r>
    </w:p>
    <w:p w14:paraId="04176725" w14:textId="77777777" w:rsidR="00FE5FC6" w:rsidRDefault="00FE5FC6" w:rsidP="00FE5FC6">
      <w:pPr>
        <w:pStyle w:val="Heading2"/>
      </w:pPr>
      <w:r>
        <w:t>Disadvantages</w:t>
      </w:r>
    </w:p>
    <w:p w14:paraId="10DCA533" w14:textId="65C4EDDD" w:rsidR="00FE5FC6" w:rsidRDefault="00FE5FC6" w:rsidP="00FE5FC6">
      <w:pPr>
        <w:pStyle w:val="ListParagraph"/>
        <w:numPr>
          <w:ilvl w:val="0"/>
          <w:numId w:val="49"/>
        </w:numPr>
      </w:pPr>
      <w:r>
        <w:t xml:space="preserve">unlicensed clinics offering miracle cures may spring up </w:t>
      </w:r>
    </w:p>
    <w:p w14:paraId="7BBA5630" w14:textId="6F507A93" w:rsidR="00FE5FC6" w:rsidRDefault="00FE5FC6" w:rsidP="00FE5FC6">
      <w:pPr>
        <w:pStyle w:val="ListParagraph"/>
        <w:numPr>
          <w:ilvl w:val="0"/>
          <w:numId w:val="49"/>
        </w:numPr>
      </w:pPr>
      <w:r>
        <w:t>high costs of treatment which may limit access for patients</w:t>
      </w:r>
    </w:p>
    <w:p w14:paraId="36896646" w14:textId="7C6C2C31" w:rsidR="00FE5FC6" w:rsidRDefault="00FE5FC6" w:rsidP="00FE5FC6">
      <w:pPr>
        <w:pStyle w:val="ListParagraph"/>
        <w:numPr>
          <w:ilvl w:val="0"/>
          <w:numId w:val="49"/>
        </w:numPr>
      </w:pPr>
      <w:r>
        <w:t>availability may be only available at specialist centres</w:t>
      </w:r>
    </w:p>
    <w:p w14:paraId="50256891" w14:textId="58A373D5" w:rsidR="00FE5FC6" w:rsidRDefault="00FE5FC6" w:rsidP="00FE5FC6">
      <w:pPr>
        <w:pStyle w:val="ListParagraph"/>
        <w:numPr>
          <w:ilvl w:val="0"/>
          <w:numId w:val="49"/>
        </w:numPr>
      </w:pPr>
      <w:r>
        <w:t>ethical concerns around the source of cell sources used for treatment</w:t>
      </w:r>
    </w:p>
    <w:p w14:paraId="4629540C" w14:textId="32851E7D" w:rsidR="00FE5FC6" w:rsidRDefault="00FE5FC6" w:rsidP="00FE5FC6">
      <w:pPr>
        <w:pStyle w:val="ListParagraph"/>
        <w:numPr>
          <w:ilvl w:val="0"/>
          <w:numId w:val="49"/>
        </w:numPr>
      </w:pPr>
      <w:r>
        <w:t>treatment strategies are new, so the long-term success rates or side effects are unknown</w:t>
      </w:r>
    </w:p>
    <w:p w14:paraId="6302E6DE" w14:textId="77777777" w:rsidR="00FE5FC6" w:rsidRDefault="00FE5FC6" w:rsidP="00FE5FC6">
      <w:pPr>
        <w:pStyle w:val="Heading1"/>
      </w:pPr>
      <w:r>
        <w:t>Biomarkers</w:t>
      </w:r>
    </w:p>
    <w:p w14:paraId="015FC345" w14:textId="77777777" w:rsidR="00FE5FC6" w:rsidRDefault="00FE5FC6" w:rsidP="00FE5FC6">
      <w:pPr>
        <w:pStyle w:val="Heading2"/>
      </w:pPr>
      <w:r>
        <w:t>Benefits for healthcare staff</w:t>
      </w:r>
    </w:p>
    <w:p w14:paraId="51D2E1C4" w14:textId="7EA3C3E2" w:rsidR="00FE5FC6" w:rsidRDefault="00FE5FC6" w:rsidP="00FE5FC6">
      <w:pPr>
        <w:pStyle w:val="ListParagraph"/>
        <w:numPr>
          <w:ilvl w:val="0"/>
          <w:numId w:val="50"/>
        </w:numPr>
      </w:pPr>
      <w:r>
        <w:t>streamlines data collection reducing administrative time allowing staff more time to allocate to other cases</w:t>
      </w:r>
    </w:p>
    <w:p w14:paraId="222C02C9" w14:textId="4156A036" w:rsidR="00FE5FC6" w:rsidRDefault="00FE5FC6" w:rsidP="00FE5FC6">
      <w:pPr>
        <w:pStyle w:val="ListParagraph"/>
        <w:numPr>
          <w:ilvl w:val="0"/>
          <w:numId w:val="50"/>
        </w:numPr>
      </w:pPr>
      <w:r>
        <w:t>biomarker data allows for more informed decision-making and personalised treatment plans</w:t>
      </w:r>
    </w:p>
    <w:p w14:paraId="29A3ED73" w14:textId="32151CC7" w:rsidR="00EF3F1D" w:rsidRDefault="00EF3F1D" w:rsidP="00FE5FC6">
      <w:pPr>
        <w:pStyle w:val="ListParagraph"/>
        <w:numPr>
          <w:ilvl w:val="0"/>
          <w:numId w:val="50"/>
        </w:numPr>
      </w:pPr>
      <w:r>
        <w:t>could increase success rate of drug development programmes</w:t>
      </w:r>
    </w:p>
    <w:p w14:paraId="0D738B26" w14:textId="77777777" w:rsidR="00FE5FC6" w:rsidRDefault="00FE5FC6" w:rsidP="00FE5FC6">
      <w:pPr>
        <w:pStyle w:val="Heading2"/>
      </w:pPr>
      <w:r>
        <w:t xml:space="preserve">Disadvantages </w:t>
      </w:r>
    </w:p>
    <w:p w14:paraId="24ADF823" w14:textId="2E39DFE2" w:rsidR="00FE5FC6" w:rsidRDefault="00FE5FC6" w:rsidP="00FE5FC6">
      <w:pPr>
        <w:pStyle w:val="ListParagraph"/>
        <w:numPr>
          <w:ilvl w:val="0"/>
          <w:numId w:val="51"/>
        </w:numPr>
      </w:pPr>
      <w:r>
        <w:t>false positives or negatives in readings</w:t>
      </w:r>
    </w:p>
    <w:p w14:paraId="41152D8F" w14:textId="4D026847" w:rsidR="00FE5FC6" w:rsidRDefault="00FE5FC6" w:rsidP="00FE5FC6">
      <w:pPr>
        <w:pStyle w:val="ListParagraph"/>
        <w:numPr>
          <w:ilvl w:val="0"/>
          <w:numId w:val="51"/>
        </w:numPr>
      </w:pPr>
      <w:r>
        <w:t>biomarkers may not cover all aspects of a patient’s health</w:t>
      </w:r>
    </w:p>
    <w:p w14:paraId="64818E6E" w14:textId="475F8D12" w:rsidR="00FE5FC6" w:rsidRDefault="00FE5FC6" w:rsidP="00FE5FC6">
      <w:pPr>
        <w:pStyle w:val="ListParagraph"/>
        <w:numPr>
          <w:ilvl w:val="0"/>
          <w:numId w:val="51"/>
        </w:numPr>
      </w:pPr>
      <w:r>
        <w:t>expensive to develop tests</w:t>
      </w:r>
    </w:p>
    <w:p w14:paraId="5941F6BD" w14:textId="08B8D41E" w:rsidR="00FE5FC6" w:rsidRDefault="00FE5FC6" w:rsidP="00FE5FC6">
      <w:pPr>
        <w:pStyle w:val="ListParagraph"/>
        <w:numPr>
          <w:ilvl w:val="0"/>
          <w:numId w:val="51"/>
        </w:numPr>
      </w:pPr>
      <w:r>
        <w:t>patients may struggle to consistently provide data affecting reliability of results</w:t>
      </w:r>
    </w:p>
    <w:p w14:paraId="68C86DDE" w14:textId="77777777" w:rsidR="00FE5FC6" w:rsidRDefault="00FE5FC6" w:rsidP="00FE5FC6">
      <w:pPr>
        <w:pStyle w:val="Heading1"/>
      </w:pPr>
      <w:r>
        <w:t>Remote care</w:t>
      </w:r>
    </w:p>
    <w:p w14:paraId="6C2BBC35" w14:textId="77777777" w:rsidR="00FE5FC6" w:rsidRDefault="00FE5FC6" w:rsidP="00FE5FC6">
      <w:pPr>
        <w:pStyle w:val="Heading2"/>
      </w:pPr>
      <w:r>
        <w:t>Disadvantages</w:t>
      </w:r>
    </w:p>
    <w:p w14:paraId="64E01FEF" w14:textId="68D03051" w:rsidR="00FE5FC6" w:rsidRDefault="00FE5FC6" w:rsidP="00FE5FC6">
      <w:pPr>
        <w:pStyle w:val="ListParagraph"/>
        <w:numPr>
          <w:ilvl w:val="0"/>
          <w:numId w:val="52"/>
        </w:numPr>
      </w:pPr>
      <w:r>
        <w:t>poor internet connectivity or device malfunction</w:t>
      </w:r>
    </w:p>
    <w:p w14:paraId="0535F635" w14:textId="7A141F0D" w:rsidR="00FE5FC6" w:rsidRDefault="00FE5FC6" w:rsidP="00FE5FC6">
      <w:pPr>
        <w:pStyle w:val="ListParagraph"/>
        <w:numPr>
          <w:ilvl w:val="0"/>
          <w:numId w:val="52"/>
        </w:numPr>
      </w:pPr>
      <w:r>
        <w:lastRenderedPageBreak/>
        <w:t>remote care cannot replace physical examinations</w:t>
      </w:r>
    </w:p>
    <w:p w14:paraId="023315B1" w14:textId="7A231A55" w:rsidR="00FE5FC6" w:rsidRDefault="00FE5FC6" w:rsidP="00FE5FC6">
      <w:pPr>
        <w:pStyle w:val="ListParagraph"/>
        <w:numPr>
          <w:ilvl w:val="0"/>
          <w:numId w:val="52"/>
        </w:numPr>
      </w:pPr>
      <w:r>
        <w:t>patients may miss the personal interaction and emotional support from in-person visits</w:t>
      </w:r>
    </w:p>
    <w:p w14:paraId="7CD3D0E2" w14:textId="78872969" w:rsidR="00FE5FC6" w:rsidRDefault="00FE5FC6" w:rsidP="00FE5FC6">
      <w:pPr>
        <w:pStyle w:val="ListParagraph"/>
        <w:numPr>
          <w:ilvl w:val="0"/>
          <w:numId w:val="52"/>
        </w:numPr>
      </w:pPr>
      <w:r>
        <w:t>not all patients are comfortable with technology</w:t>
      </w:r>
    </w:p>
    <w:p w14:paraId="01DABBA2" w14:textId="3A8EC863" w:rsidR="00FE5FC6" w:rsidRDefault="00FE5FC6" w:rsidP="00FE5FC6">
      <w:pPr>
        <w:pStyle w:val="ListParagraph"/>
        <w:numPr>
          <w:ilvl w:val="0"/>
          <w:numId w:val="52"/>
        </w:numPr>
      </w:pPr>
      <w:r>
        <w:t>subtle clues important for diagnosis may be missed in a virtual environment</w:t>
      </w:r>
    </w:p>
    <w:p w14:paraId="3F5CF6E4" w14:textId="77777777" w:rsidR="00FE5FC6" w:rsidRDefault="00FE5FC6" w:rsidP="00FE5FC6">
      <w:pPr>
        <w:pStyle w:val="Heading1"/>
      </w:pPr>
      <w:r>
        <w:t>Patient self-management</w:t>
      </w:r>
    </w:p>
    <w:p w14:paraId="6C7855C8" w14:textId="77777777" w:rsidR="00FE5FC6" w:rsidRDefault="00FE5FC6" w:rsidP="00FE5FC6">
      <w:pPr>
        <w:pStyle w:val="Heading2"/>
      </w:pPr>
      <w:r>
        <w:t>Benefits for patients</w:t>
      </w:r>
    </w:p>
    <w:p w14:paraId="5F7FB90A" w14:textId="038C0294" w:rsidR="00FE5FC6" w:rsidRDefault="00FE5FC6" w:rsidP="00FE5FC6">
      <w:pPr>
        <w:pStyle w:val="ListParagraph"/>
        <w:numPr>
          <w:ilvl w:val="0"/>
          <w:numId w:val="54"/>
        </w:numPr>
      </w:pPr>
      <w:r>
        <w:t>patients feel empowered and by monitoring their own health</w:t>
      </w:r>
      <w:r w:rsidR="00EF3F1D">
        <w:t xml:space="preserve"> with digital health monitors,</w:t>
      </w:r>
      <w:r>
        <w:t xml:space="preserve"> improve their quality of life by making healthy lifestyle choices such as healthy eating and regular exercise</w:t>
      </w:r>
    </w:p>
    <w:p w14:paraId="41EA9750" w14:textId="53AD85DD" w:rsidR="00FE5FC6" w:rsidRDefault="00FE5FC6" w:rsidP="00FE5FC6">
      <w:pPr>
        <w:pStyle w:val="ListParagraph"/>
        <w:numPr>
          <w:ilvl w:val="0"/>
          <w:numId w:val="53"/>
        </w:numPr>
      </w:pPr>
      <w:r>
        <w:t>fostering long-term engagement in monitoring health may lead to better outcomes for the patient</w:t>
      </w:r>
    </w:p>
    <w:p w14:paraId="5FBBBA5E" w14:textId="77777777" w:rsidR="00FE5FC6" w:rsidRDefault="00FE5FC6" w:rsidP="00FE5FC6">
      <w:pPr>
        <w:pStyle w:val="Heading2"/>
      </w:pPr>
      <w:r>
        <w:t>Disadvantages</w:t>
      </w:r>
    </w:p>
    <w:p w14:paraId="3FE98DFA" w14:textId="1EFD727C" w:rsidR="00FE5FC6" w:rsidRDefault="00FE5FC6" w:rsidP="00FE5FC6">
      <w:pPr>
        <w:pStyle w:val="ListParagraph"/>
        <w:numPr>
          <w:ilvl w:val="0"/>
          <w:numId w:val="53"/>
        </w:numPr>
      </w:pPr>
      <w:r>
        <w:t>patients may need education to effectively self-manage their condition</w:t>
      </w:r>
    </w:p>
    <w:p w14:paraId="7DF883E3" w14:textId="1E39239B" w:rsidR="00FE5FC6" w:rsidRDefault="00FE5FC6" w:rsidP="00FE5FC6">
      <w:pPr>
        <w:pStyle w:val="ListParagraph"/>
        <w:numPr>
          <w:ilvl w:val="0"/>
          <w:numId w:val="53"/>
        </w:numPr>
      </w:pPr>
      <w:r>
        <w:t>some patients may struggle to adhere to self-management plans. Patients may be overconfident so may misinterpret their symptoms leading to delayer intervention</w:t>
      </w:r>
    </w:p>
    <w:p w14:paraId="12838E10" w14:textId="77777777" w:rsidR="00FE5FC6" w:rsidRDefault="00FE5FC6" w:rsidP="00FE5FC6">
      <w:pPr>
        <w:pStyle w:val="Heading1"/>
      </w:pPr>
      <w:r>
        <w:t>Artificial intelligence</w:t>
      </w:r>
    </w:p>
    <w:p w14:paraId="5BEDB428" w14:textId="77777777" w:rsidR="00FE5FC6" w:rsidRDefault="00FE5FC6" w:rsidP="00FE5FC6">
      <w:r>
        <w:t>Machines that can perform tasks usually associated with human intelligence</w:t>
      </w:r>
    </w:p>
    <w:p w14:paraId="49255326" w14:textId="77777777" w:rsidR="00FE5FC6" w:rsidRDefault="00FE5FC6" w:rsidP="00FE5FC6">
      <w:pPr>
        <w:pStyle w:val="Heading2"/>
      </w:pPr>
      <w:r>
        <w:t>Benefits for patients</w:t>
      </w:r>
    </w:p>
    <w:p w14:paraId="37F3B2DF" w14:textId="61478D7A" w:rsidR="00FE5FC6" w:rsidRDefault="00FE5FC6" w:rsidP="00FE5FC6">
      <w:pPr>
        <w:pStyle w:val="ListParagraph"/>
        <w:numPr>
          <w:ilvl w:val="0"/>
          <w:numId w:val="55"/>
        </w:numPr>
      </w:pPr>
      <w:r>
        <w:t>improved diagnosis and treatment</w:t>
      </w:r>
    </w:p>
    <w:p w14:paraId="1B21D53A" w14:textId="7E5E46EA" w:rsidR="00FE5FC6" w:rsidRDefault="00FE5FC6" w:rsidP="00FE5FC6">
      <w:pPr>
        <w:pStyle w:val="ListParagraph"/>
        <w:numPr>
          <w:ilvl w:val="0"/>
          <w:numId w:val="55"/>
        </w:numPr>
      </w:pPr>
      <w:r>
        <w:t>AI-driven chatbots and virtual assistants can provide patients with information, answer their questions, and support them in managing chronic conditions</w:t>
      </w:r>
    </w:p>
    <w:p w14:paraId="463C65F7" w14:textId="6CBB87D0" w:rsidR="00EF3F1D" w:rsidRDefault="00516B90" w:rsidP="00FE5FC6">
      <w:pPr>
        <w:pStyle w:val="ListParagraph"/>
        <w:numPr>
          <w:ilvl w:val="0"/>
          <w:numId w:val="55"/>
        </w:numPr>
      </w:pPr>
      <w:r>
        <w:t>c</w:t>
      </w:r>
      <w:r w:rsidR="00EF3F1D">
        <w:t>an improve triaging systems, where a patient can input symptoms and be directed to a suitable service</w:t>
      </w:r>
    </w:p>
    <w:p w14:paraId="7BFDDF18" w14:textId="270F4B9C" w:rsidR="00FE5FC6" w:rsidRDefault="00FE5FC6" w:rsidP="00FE5FC6">
      <w:pPr>
        <w:pStyle w:val="ListParagraph"/>
        <w:numPr>
          <w:ilvl w:val="0"/>
          <w:numId w:val="55"/>
        </w:numPr>
      </w:pPr>
      <w:r>
        <w:t>AI can optimise appointment scheduling and resource allocation</w:t>
      </w:r>
    </w:p>
    <w:p w14:paraId="5564916E" w14:textId="77777777" w:rsidR="00FE5FC6" w:rsidRDefault="00FE5FC6" w:rsidP="00FE5FC6">
      <w:pPr>
        <w:pStyle w:val="Heading2"/>
      </w:pPr>
      <w:r>
        <w:t>Disadvantages</w:t>
      </w:r>
    </w:p>
    <w:p w14:paraId="0E2C1097" w14:textId="22CFBB1B" w:rsidR="00FE5FC6" w:rsidRDefault="00FE5FC6" w:rsidP="00FE5FC6">
      <w:pPr>
        <w:pStyle w:val="ListParagraph"/>
        <w:numPr>
          <w:ilvl w:val="0"/>
          <w:numId w:val="56"/>
        </w:numPr>
      </w:pPr>
      <w:r>
        <w:t>displacement of jobs</w:t>
      </w:r>
    </w:p>
    <w:p w14:paraId="4B852C59" w14:textId="238A99E0" w:rsidR="00FE5FC6" w:rsidRDefault="00FE5FC6" w:rsidP="00FE5FC6">
      <w:pPr>
        <w:pStyle w:val="ListParagraph"/>
        <w:numPr>
          <w:ilvl w:val="0"/>
          <w:numId w:val="56"/>
        </w:numPr>
      </w:pPr>
      <w:r>
        <w:t>challenges to integrating new systems and training staff</w:t>
      </w:r>
    </w:p>
    <w:p w14:paraId="4F0334B6" w14:textId="3D119864" w:rsidR="00FE5FC6" w:rsidRDefault="00FE5FC6" w:rsidP="00FE5FC6">
      <w:pPr>
        <w:pStyle w:val="ListParagraph"/>
        <w:numPr>
          <w:ilvl w:val="0"/>
          <w:numId w:val="56"/>
        </w:numPr>
      </w:pPr>
      <w:r>
        <w:t>ethical issues</w:t>
      </w:r>
    </w:p>
    <w:p w14:paraId="7223F0FB" w14:textId="6CFC84CD" w:rsidR="00FE5FC6" w:rsidRPr="00D72866" w:rsidRDefault="00FE5FC6" w:rsidP="00FE5FC6">
      <w:pPr>
        <w:pStyle w:val="ListParagraph"/>
        <w:numPr>
          <w:ilvl w:val="0"/>
          <w:numId w:val="56"/>
        </w:numPr>
      </w:pPr>
      <w:r>
        <w:t>resistance to change by staff</w:t>
      </w:r>
      <w:bookmarkEnd w:id="0"/>
      <w:bookmarkEnd w:id="1"/>
    </w:p>
    <w:sectPr w:rsidR="00FE5FC6" w:rsidRPr="00D72866" w:rsidSect="002C379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2127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E215" w14:textId="77777777" w:rsidR="002C379D" w:rsidRDefault="002C379D" w:rsidP="000C51BB">
      <w:pPr>
        <w:spacing w:after="0" w:line="240" w:lineRule="auto"/>
      </w:pPr>
      <w:r>
        <w:separator/>
      </w:r>
    </w:p>
  </w:endnote>
  <w:endnote w:type="continuationSeparator" w:id="0">
    <w:p w14:paraId="3489956C" w14:textId="77777777" w:rsidR="002C379D" w:rsidRDefault="002C379D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05C91C73" w14:textId="77777777" w:rsidTr="00B56D76">
      <w:tc>
        <w:tcPr>
          <w:tcW w:w="2941" w:type="pct"/>
        </w:tcPr>
        <w:p w14:paraId="204628BC" w14:textId="77777777" w:rsidR="00B56D76" w:rsidRDefault="005D190A" w:rsidP="00B56D76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Health: A2</w:t>
          </w:r>
        </w:p>
      </w:tc>
      <w:tc>
        <w:tcPr>
          <w:tcW w:w="2059" w:type="pct"/>
        </w:tcPr>
        <w:p w14:paraId="3E956ED1" w14:textId="77777777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F55170F" w14:textId="77777777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540" w:type="dxa"/>
      <w:tblInd w:w="0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1"/>
      <w:gridCol w:w="5089"/>
    </w:tblGrid>
    <w:tr w:rsidR="00BC569B" w14:paraId="608446C5" w14:textId="77777777" w:rsidTr="00BC569B">
      <w:trPr>
        <w:trHeight w:val="243"/>
      </w:trPr>
      <w:tc>
        <w:tcPr>
          <w:tcW w:w="9540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7886A567" w14:textId="30DC59CA" w:rsidR="00BC569B" w:rsidRDefault="00BC569B" w:rsidP="00BC569B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F96529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BC569B" w14:paraId="26011489" w14:textId="77777777" w:rsidTr="00BC569B">
      <w:trPr>
        <w:trHeight w:val="410"/>
      </w:trPr>
      <w:tc>
        <w:tcPr>
          <w:tcW w:w="4451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4D9BD233" w14:textId="77777777" w:rsidR="00BC569B" w:rsidRDefault="00BC569B" w:rsidP="00BC569B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5089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6DDBD82C" w14:textId="77777777" w:rsidR="00BC569B" w:rsidRDefault="00BC569B" w:rsidP="00BC569B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3FF9496C" w14:textId="77777777" w:rsidR="00E9108F" w:rsidRDefault="00E9108F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598278F1" w14:textId="77777777" w:rsidR="0099395B" w:rsidRPr="003A2170" w:rsidRDefault="00B36F37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E9108F">
      <w:rPr>
        <w:color w:val="808080" w:themeColor="background1" w:themeShade="80"/>
        <w:sz w:val="20"/>
        <w:szCs w:val="20"/>
      </w:rPr>
      <w:fldChar w:fldCharType="begin"/>
    </w:r>
    <w:r w:rsidR="00E9108F" w:rsidRPr="00E9108F">
      <w:rPr>
        <w:color w:val="808080" w:themeColor="background1" w:themeShade="80"/>
        <w:sz w:val="20"/>
        <w:szCs w:val="20"/>
      </w:rPr>
      <w:instrText xml:space="preserve"> PAGE   \* MERGEFORMAT </w:instrText>
    </w:r>
    <w:r w:rsidRPr="00E9108F">
      <w:rPr>
        <w:color w:val="808080" w:themeColor="background1" w:themeShade="80"/>
        <w:sz w:val="20"/>
        <w:szCs w:val="20"/>
      </w:rPr>
      <w:fldChar w:fldCharType="separate"/>
    </w:r>
    <w:r w:rsidR="00884171">
      <w:rPr>
        <w:noProof/>
        <w:color w:val="808080" w:themeColor="background1" w:themeShade="80"/>
        <w:sz w:val="20"/>
        <w:szCs w:val="20"/>
      </w:rPr>
      <w:t>1</w:t>
    </w:r>
    <w:r w:rsidRPr="00E9108F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4021" w14:textId="77777777" w:rsidR="002C379D" w:rsidRDefault="002C379D" w:rsidP="000C51BB">
      <w:pPr>
        <w:spacing w:after="0" w:line="240" w:lineRule="auto"/>
      </w:pPr>
      <w:r>
        <w:separator/>
      </w:r>
    </w:p>
  </w:footnote>
  <w:footnote w:type="continuationSeparator" w:id="0">
    <w:p w14:paraId="532B78A9" w14:textId="77777777" w:rsidR="002C379D" w:rsidRDefault="002C379D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2F2BF9F2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04A1B957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43E6F7CD" wp14:editId="0EBD5F0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931473555" name="Picture 1931473555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4B4FF7DA" w14:textId="77777777" w:rsidR="005D190A" w:rsidRDefault="005D190A" w:rsidP="005D190A">
          <w:pPr>
            <w:pStyle w:val="Header"/>
            <w:spacing w:after="120"/>
            <w:ind w:left="-251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 xml:space="preserve">4: </w:t>
          </w:r>
          <w:r>
            <w:rPr>
              <w:color w:val="0D0D0D"/>
              <w:sz w:val="20"/>
              <w:szCs w:val="20"/>
            </w:rPr>
            <w:t>Potential impacts of future developments in the healthcare sector</w:t>
          </w:r>
        </w:p>
        <w:p w14:paraId="55E43757" w14:textId="77777777" w:rsidR="007D7B81" w:rsidRDefault="005D190A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</w:t>
          </w:r>
        </w:p>
      </w:tc>
    </w:tr>
  </w:tbl>
  <w:p w14:paraId="45207DA0" w14:textId="77777777" w:rsidR="007D7B81" w:rsidRPr="007D7B81" w:rsidRDefault="007D7B81" w:rsidP="007D7B81">
    <w:pPr>
      <w:pStyle w:val="Header"/>
    </w:pPr>
  </w:p>
  <w:p w14:paraId="0A802C42" w14:textId="77777777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7D7B81" w14:paraId="353460D2" w14:textId="77777777" w:rsidTr="005403FF">
      <w:tc>
        <w:tcPr>
          <w:tcW w:w="2127" w:type="dxa"/>
          <w:tcBorders>
            <w:bottom w:val="single" w:sz="12" w:space="0" w:color="E2EEBE"/>
          </w:tcBorders>
        </w:tcPr>
        <w:p w14:paraId="01798832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889" w:type="dxa"/>
          <w:tcBorders>
            <w:bottom w:val="single" w:sz="12" w:space="0" w:color="E2EEBE"/>
          </w:tcBorders>
        </w:tcPr>
        <w:p w14:paraId="2E6A875C" w14:textId="78CF92DC" w:rsidR="005D190A" w:rsidRPr="00116E7C" w:rsidRDefault="00FB6083" w:rsidP="0011794F">
          <w:pPr>
            <w:pStyle w:val="Header"/>
            <w:spacing w:after="120"/>
            <w:ind w:left="-385" w:firstLine="134"/>
            <w:jc w:val="right"/>
            <w:rPr>
              <w:color w:val="0D0D0D"/>
              <w:sz w:val="20"/>
              <w:szCs w:val="20"/>
            </w:rPr>
          </w:pPr>
          <w:r w:rsidRPr="00116E7C">
            <w:rPr>
              <w:color w:val="0D0D0D"/>
              <w:sz w:val="20"/>
              <w:szCs w:val="20"/>
            </w:rPr>
            <w:t>Le</w:t>
          </w:r>
          <w:r w:rsidR="005D190A" w:rsidRPr="00116E7C">
            <w:rPr>
              <w:color w:val="0D0D0D"/>
              <w:sz w:val="20"/>
              <w:szCs w:val="20"/>
            </w:rPr>
            <w:t xml:space="preserve">sson </w:t>
          </w:r>
          <w:r w:rsidR="00E9108F" w:rsidRPr="00116E7C">
            <w:rPr>
              <w:color w:val="0D0D0D"/>
              <w:sz w:val="20"/>
              <w:szCs w:val="20"/>
            </w:rPr>
            <w:t>5</w:t>
          </w:r>
          <w:r w:rsidR="005D190A" w:rsidRPr="00116E7C">
            <w:rPr>
              <w:color w:val="0D0D0D"/>
              <w:sz w:val="20"/>
              <w:szCs w:val="20"/>
            </w:rPr>
            <w:t xml:space="preserve">: </w:t>
          </w:r>
          <w:r w:rsidR="005D190A">
            <w:rPr>
              <w:color w:val="0D0D0D"/>
              <w:sz w:val="20"/>
              <w:szCs w:val="20"/>
            </w:rPr>
            <w:t>Potential impacts of future developments in the healthcare sector</w:t>
          </w:r>
        </w:p>
        <w:p w14:paraId="47D799CE" w14:textId="1C6BDFD1" w:rsidR="007D7B81" w:rsidRPr="00116E7C" w:rsidRDefault="00D7583B" w:rsidP="007D7B81">
          <w:pPr>
            <w:pStyle w:val="Header"/>
            <w:spacing w:after="120"/>
            <w:jc w:val="right"/>
            <w:rPr>
              <w:color w:val="0D0D0D"/>
              <w:sz w:val="20"/>
              <w:szCs w:val="20"/>
            </w:rPr>
          </w:pPr>
          <w:r w:rsidRPr="00116E7C">
            <w:rPr>
              <w:color w:val="0D0D0D"/>
              <w:sz w:val="20"/>
              <w:szCs w:val="20"/>
            </w:rPr>
            <w:t xml:space="preserve">Activity </w:t>
          </w:r>
          <w:r w:rsidR="00FE5FC6">
            <w:rPr>
              <w:color w:val="0D0D0D"/>
              <w:sz w:val="20"/>
              <w:szCs w:val="20"/>
            </w:rPr>
            <w:t>1</w:t>
          </w:r>
        </w:p>
      </w:tc>
    </w:tr>
  </w:tbl>
  <w:bookmarkEnd w:id="2"/>
  <w:p w14:paraId="35732684" w14:textId="77777777" w:rsidR="00041F60" w:rsidRPr="007D7B81" w:rsidRDefault="005D190A" w:rsidP="007D7B81">
    <w:pPr>
      <w:pStyle w:val="Header"/>
    </w:pPr>
    <w:r>
      <w:rPr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11F22937" wp14:editId="1223EEE3">
          <wp:simplePos x="0" y="0"/>
          <wp:positionH relativeFrom="margin">
            <wp:posOffset>33391</wp:posOffset>
          </wp:positionH>
          <wp:positionV relativeFrom="paragraph">
            <wp:posOffset>-561340</wp:posOffset>
          </wp:positionV>
          <wp:extent cx="1137285" cy="477520"/>
          <wp:effectExtent l="0" t="0" r="5715" b="0"/>
          <wp:wrapNone/>
          <wp:docPr id="1311448125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5FA"/>
    <w:multiLevelType w:val="hybridMultilevel"/>
    <w:tmpl w:val="F18E8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255"/>
    <w:multiLevelType w:val="hybridMultilevel"/>
    <w:tmpl w:val="346EE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5AEC"/>
    <w:multiLevelType w:val="hybridMultilevel"/>
    <w:tmpl w:val="CB2C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C4776"/>
    <w:multiLevelType w:val="hybridMultilevel"/>
    <w:tmpl w:val="9DD2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A14"/>
    <w:multiLevelType w:val="hybridMultilevel"/>
    <w:tmpl w:val="3258B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7A23D9"/>
    <w:multiLevelType w:val="hybridMultilevel"/>
    <w:tmpl w:val="D03283E6"/>
    <w:lvl w:ilvl="0" w:tplc="9EE08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CF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A0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49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4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0E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EC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48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09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32DCC"/>
    <w:multiLevelType w:val="hybridMultilevel"/>
    <w:tmpl w:val="659E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B3CA0"/>
    <w:multiLevelType w:val="hybridMultilevel"/>
    <w:tmpl w:val="1EEC9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7616356"/>
    <w:multiLevelType w:val="hybridMultilevel"/>
    <w:tmpl w:val="5FC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93AA0"/>
    <w:multiLevelType w:val="hybridMultilevel"/>
    <w:tmpl w:val="8B18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4514F"/>
    <w:multiLevelType w:val="hybridMultilevel"/>
    <w:tmpl w:val="69127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35020"/>
    <w:multiLevelType w:val="hybridMultilevel"/>
    <w:tmpl w:val="48A8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F7769"/>
    <w:multiLevelType w:val="multilevel"/>
    <w:tmpl w:val="A154A0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A3A7C"/>
    <w:multiLevelType w:val="multilevel"/>
    <w:tmpl w:val="B46076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761EE7"/>
    <w:multiLevelType w:val="hybridMultilevel"/>
    <w:tmpl w:val="9A649B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E20F5"/>
    <w:multiLevelType w:val="hybridMultilevel"/>
    <w:tmpl w:val="F91A1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24151E"/>
    <w:multiLevelType w:val="hybridMultilevel"/>
    <w:tmpl w:val="9D00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AD6704"/>
    <w:multiLevelType w:val="hybridMultilevel"/>
    <w:tmpl w:val="AB86AB92"/>
    <w:lvl w:ilvl="0" w:tplc="CCE4C5C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0C53BE"/>
    <w:multiLevelType w:val="hybridMultilevel"/>
    <w:tmpl w:val="F102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6C20F2"/>
    <w:multiLevelType w:val="hybridMultilevel"/>
    <w:tmpl w:val="580A0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74113A"/>
    <w:multiLevelType w:val="hybridMultilevel"/>
    <w:tmpl w:val="34CE443E"/>
    <w:lvl w:ilvl="0" w:tplc="CCE4C5C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95C2E"/>
    <w:multiLevelType w:val="hybridMultilevel"/>
    <w:tmpl w:val="2312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283CB6"/>
    <w:multiLevelType w:val="multilevel"/>
    <w:tmpl w:val="9FC00E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D04D54"/>
    <w:multiLevelType w:val="hybridMultilevel"/>
    <w:tmpl w:val="C8A0556C"/>
    <w:lvl w:ilvl="0" w:tplc="CCE4C5C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A32ADC"/>
    <w:multiLevelType w:val="hybridMultilevel"/>
    <w:tmpl w:val="EACA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CD7943"/>
    <w:multiLevelType w:val="multilevel"/>
    <w:tmpl w:val="B8844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BA3E6B"/>
    <w:multiLevelType w:val="hybridMultilevel"/>
    <w:tmpl w:val="A80A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C90A92"/>
    <w:multiLevelType w:val="hybridMultilevel"/>
    <w:tmpl w:val="6EC62DC8"/>
    <w:lvl w:ilvl="0" w:tplc="CCE4C5C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FA2F45"/>
    <w:multiLevelType w:val="multilevel"/>
    <w:tmpl w:val="71540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3C79BB"/>
    <w:multiLevelType w:val="hybridMultilevel"/>
    <w:tmpl w:val="DD16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821357"/>
    <w:multiLevelType w:val="hybridMultilevel"/>
    <w:tmpl w:val="333E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801B8"/>
    <w:multiLevelType w:val="hybridMultilevel"/>
    <w:tmpl w:val="17A6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8C630D"/>
    <w:multiLevelType w:val="hybridMultilevel"/>
    <w:tmpl w:val="7BD4F384"/>
    <w:lvl w:ilvl="0" w:tplc="999C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6F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842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B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E74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CD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EC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C4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72D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801B84"/>
    <w:multiLevelType w:val="hybridMultilevel"/>
    <w:tmpl w:val="A51EDB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D653EE"/>
    <w:multiLevelType w:val="hybridMultilevel"/>
    <w:tmpl w:val="EC6A5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3017">
    <w:abstractNumId w:val="18"/>
  </w:num>
  <w:num w:numId="2" w16cid:durableId="1442602841">
    <w:abstractNumId w:val="10"/>
  </w:num>
  <w:num w:numId="3" w16cid:durableId="18698599">
    <w:abstractNumId w:val="38"/>
  </w:num>
  <w:num w:numId="4" w16cid:durableId="1196579616">
    <w:abstractNumId w:val="40"/>
  </w:num>
  <w:num w:numId="5" w16cid:durableId="491723707">
    <w:abstractNumId w:val="7"/>
  </w:num>
  <w:num w:numId="6" w16cid:durableId="795560145">
    <w:abstractNumId w:val="30"/>
  </w:num>
  <w:num w:numId="7" w16cid:durableId="1006589233">
    <w:abstractNumId w:val="50"/>
  </w:num>
  <w:num w:numId="8" w16cid:durableId="1367370950">
    <w:abstractNumId w:val="16"/>
  </w:num>
  <w:num w:numId="9" w16cid:durableId="683213682">
    <w:abstractNumId w:val="8"/>
  </w:num>
  <w:num w:numId="10" w16cid:durableId="825316845">
    <w:abstractNumId w:val="22"/>
  </w:num>
  <w:num w:numId="11" w16cid:durableId="57675697">
    <w:abstractNumId w:val="43"/>
  </w:num>
  <w:num w:numId="12" w16cid:durableId="862865351">
    <w:abstractNumId w:val="12"/>
  </w:num>
  <w:num w:numId="13" w16cid:durableId="1711105299">
    <w:abstractNumId w:val="54"/>
  </w:num>
  <w:num w:numId="14" w16cid:durableId="1831822293">
    <w:abstractNumId w:val="25"/>
  </w:num>
  <w:num w:numId="15" w16cid:durableId="1925802389">
    <w:abstractNumId w:val="14"/>
  </w:num>
  <w:num w:numId="16" w16cid:durableId="617688362">
    <w:abstractNumId w:val="52"/>
  </w:num>
  <w:num w:numId="17" w16cid:durableId="897013787">
    <w:abstractNumId w:val="13"/>
  </w:num>
  <w:num w:numId="18" w16cid:durableId="464737241">
    <w:abstractNumId w:val="3"/>
  </w:num>
  <w:num w:numId="19" w16cid:durableId="1573732541">
    <w:abstractNumId w:val="4"/>
  </w:num>
  <w:num w:numId="20" w16cid:durableId="1681349799">
    <w:abstractNumId w:val="39"/>
  </w:num>
  <w:num w:numId="21" w16cid:durableId="713771483">
    <w:abstractNumId w:val="9"/>
  </w:num>
  <w:num w:numId="22" w16cid:durableId="1026909881">
    <w:abstractNumId w:val="55"/>
  </w:num>
  <w:num w:numId="23" w16cid:durableId="144902509">
    <w:abstractNumId w:val="42"/>
  </w:num>
  <w:num w:numId="24" w16cid:durableId="591356850">
    <w:abstractNumId w:val="46"/>
  </w:num>
  <w:num w:numId="25" w16cid:durableId="1453793270">
    <w:abstractNumId w:val="36"/>
  </w:num>
  <w:num w:numId="26" w16cid:durableId="297416130">
    <w:abstractNumId w:val="24"/>
  </w:num>
  <w:num w:numId="27" w16cid:durableId="698744939">
    <w:abstractNumId w:val="26"/>
  </w:num>
  <w:num w:numId="28" w16cid:durableId="1232887069">
    <w:abstractNumId w:val="5"/>
  </w:num>
  <w:num w:numId="29" w16cid:durableId="1692340958">
    <w:abstractNumId w:val="0"/>
  </w:num>
  <w:num w:numId="30" w16cid:durableId="1533029820">
    <w:abstractNumId w:val="21"/>
  </w:num>
  <w:num w:numId="31" w16cid:durableId="711228766">
    <w:abstractNumId w:val="33"/>
  </w:num>
  <w:num w:numId="32" w16cid:durableId="1638103287">
    <w:abstractNumId w:val="53"/>
  </w:num>
  <w:num w:numId="33" w16cid:durableId="603001617">
    <w:abstractNumId w:val="51"/>
  </w:num>
  <w:num w:numId="34" w16cid:durableId="1120148305">
    <w:abstractNumId w:val="27"/>
  </w:num>
  <w:num w:numId="35" w16cid:durableId="605504537">
    <w:abstractNumId w:val="17"/>
  </w:num>
  <w:num w:numId="36" w16cid:durableId="1875726053">
    <w:abstractNumId w:val="48"/>
  </w:num>
  <w:num w:numId="37" w16cid:durableId="1305424527">
    <w:abstractNumId w:val="37"/>
  </w:num>
  <w:num w:numId="38" w16cid:durableId="1280188870">
    <w:abstractNumId w:val="45"/>
  </w:num>
  <w:num w:numId="39" w16cid:durableId="1206991600">
    <w:abstractNumId w:val="34"/>
  </w:num>
  <w:num w:numId="40" w16cid:durableId="1155800604">
    <w:abstractNumId w:val="31"/>
  </w:num>
  <w:num w:numId="41" w16cid:durableId="291904408">
    <w:abstractNumId w:val="47"/>
  </w:num>
  <w:num w:numId="42" w16cid:durableId="606666791">
    <w:abstractNumId w:val="6"/>
  </w:num>
  <w:num w:numId="43" w16cid:durableId="1878615356">
    <w:abstractNumId w:val="1"/>
  </w:num>
  <w:num w:numId="44" w16cid:durableId="744844451">
    <w:abstractNumId w:val="2"/>
  </w:num>
  <w:num w:numId="45" w16cid:durableId="1932617587">
    <w:abstractNumId w:val="56"/>
  </w:num>
  <w:num w:numId="46" w16cid:durableId="363483529">
    <w:abstractNumId w:val="23"/>
  </w:num>
  <w:num w:numId="47" w16cid:durableId="693961886">
    <w:abstractNumId w:val="32"/>
  </w:num>
  <w:num w:numId="48" w16cid:durableId="460458199">
    <w:abstractNumId w:val="44"/>
  </w:num>
  <w:num w:numId="49" w16cid:durableId="724723656">
    <w:abstractNumId w:val="15"/>
  </w:num>
  <w:num w:numId="50" w16cid:durableId="31225984">
    <w:abstractNumId w:val="20"/>
  </w:num>
  <w:num w:numId="51" w16cid:durableId="1446121220">
    <w:abstractNumId w:val="28"/>
  </w:num>
  <w:num w:numId="52" w16cid:durableId="650718652">
    <w:abstractNumId w:val="35"/>
  </w:num>
  <w:num w:numId="53" w16cid:durableId="420836358">
    <w:abstractNumId w:val="49"/>
  </w:num>
  <w:num w:numId="54" w16cid:durableId="980504162">
    <w:abstractNumId w:val="41"/>
  </w:num>
  <w:num w:numId="55" w16cid:durableId="33387238">
    <w:abstractNumId w:val="19"/>
  </w:num>
  <w:num w:numId="56" w16cid:durableId="1005864969">
    <w:abstractNumId w:val="29"/>
  </w:num>
  <w:num w:numId="57" w16cid:durableId="20523427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/>
  <w:defaultTabStop w:val="720"/>
  <w:defaultTableStyle w:val="TableGridLight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xNDAzMrc0MzAyMjZU0lEKTi0uzszPAykwqgUA6o19GCwAAAA="/>
  </w:docVars>
  <w:rsids>
    <w:rsidRoot w:val="000C51BB"/>
    <w:rsid w:val="000105AB"/>
    <w:rsid w:val="000127EB"/>
    <w:rsid w:val="00020A48"/>
    <w:rsid w:val="000265EB"/>
    <w:rsid w:val="000361B9"/>
    <w:rsid w:val="00041B75"/>
    <w:rsid w:val="00041F60"/>
    <w:rsid w:val="0004538D"/>
    <w:rsid w:val="000470E0"/>
    <w:rsid w:val="00067853"/>
    <w:rsid w:val="00083A47"/>
    <w:rsid w:val="00092526"/>
    <w:rsid w:val="000C51BB"/>
    <w:rsid w:val="000D113C"/>
    <w:rsid w:val="000E21D8"/>
    <w:rsid w:val="000E3F5E"/>
    <w:rsid w:val="000F0146"/>
    <w:rsid w:val="00100987"/>
    <w:rsid w:val="001072B9"/>
    <w:rsid w:val="0011636D"/>
    <w:rsid w:val="00116E7C"/>
    <w:rsid w:val="0011754D"/>
    <w:rsid w:val="0011794F"/>
    <w:rsid w:val="001408D5"/>
    <w:rsid w:val="00142E67"/>
    <w:rsid w:val="0014344F"/>
    <w:rsid w:val="0015537E"/>
    <w:rsid w:val="00163A1E"/>
    <w:rsid w:val="00164D0C"/>
    <w:rsid w:val="0016745C"/>
    <w:rsid w:val="001A3303"/>
    <w:rsid w:val="00214C10"/>
    <w:rsid w:val="002600CC"/>
    <w:rsid w:val="002828DA"/>
    <w:rsid w:val="00286E29"/>
    <w:rsid w:val="00296003"/>
    <w:rsid w:val="002C379D"/>
    <w:rsid w:val="002C7D5F"/>
    <w:rsid w:val="002D7FBE"/>
    <w:rsid w:val="00311A11"/>
    <w:rsid w:val="00337C79"/>
    <w:rsid w:val="00341104"/>
    <w:rsid w:val="0034491F"/>
    <w:rsid w:val="00377A27"/>
    <w:rsid w:val="003A2170"/>
    <w:rsid w:val="003B319C"/>
    <w:rsid w:val="003D0EB5"/>
    <w:rsid w:val="003D42F3"/>
    <w:rsid w:val="003D46AC"/>
    <w:rsid w:val="004427FB"/>
    <w:rsid w:val="00445C22"/>
    <w:rsid w:val="004635D4"/>
    <w:rsid w:val="00464106"/>
    <w:rsid w:val="0048092F"/>
    <w:rsid w:val="004E6FAB"/>
    <w:rsid w:val="004F1673"/>
    <w:rsid w:val="004F4859"/>
    <w:rsid w:val="00506A00"/>
    <w:rsid w:val="00516B90"/>
    <w:rsid w:val="005403FF"/>
    <w:rsid w:val="00546C66"/>
    <w:rsid w:val="005739F9"/>
    <w:rsid w:val="005C783F"/>
    <w:rsid w:val="005D190A"/>
    <w:rsid w:val="005E16A6"/>
    <w:rsid w:val="00600D60"/>
    <w:rsid w:val="006139FC"/>
    <w:rsid w:val="00633A52"/>
    <w:rsid w:val="0067536B"/>
    <w:rsid w:val="00675648"/>
    <w:rsid w:val="006B45C5"/>
    <w:rsid w:val="006F0DD8"/>
    <w:rsid w:val="00706B6D"/>
    <w:rsid w:val="00733A09"/>
    <w:rsid w:val="00770D34"/>
    <w:rsid w:val="007C41B1"/>
    <w:rsid w:val="007C6322"/>
    <w:rsid w:val="007D7B81"/>
    <w:rsid w:val="008144F6"/>
    <w:rsid w:val="008353EE"/>
    <w:rsid w:val="00852E8B"/>
    <w:rsid w:val="00857299"/>
    <w:rsid w:val="00884171"/>
    <w:rsid w:val="00886FD0"/>
    <w:rsid w:val="00891891"/>
    <w:rsid w:val="008D269F"/>
    <w:rsid w:val="008D5A27"/>
    <w:rsid w:val="008E7C66"/>
    <w:rsid w:val="00901212"/>
    <w:rsid w:val="00932B4C"/>
    <w:rsid w:val="009450E1"/>
    <w:rsid w:val="00961A77"/>
    <w:rsid w:val="0099395B"/>
    <w:rsid w:val="009C076B"/>
    <w:rsid w:val="00A26F40"/>
    <w:rsid w:val="00A33365"/>
    <w:rsid w:val="00A3790C"/>
    <w:rsid w:val="00A914A4"/>
    <w:rsid w:val="00AA506F"/>
    <w:rsid w:val="00AB0EBC"/>
    <w:rsid w:val="00B36F37"/>
    <w:rsid w:val="00B51360"/>
    <w:rsid w:val="00B56D76"/>
    <w:rsid w:val="00B601A7"/>
    <w:rsid w:val="00BB4037"/>
    <w:rsid w:val="00BC569B"/>
    <w:rsid w:val="00BF46E9"/>
    <w:rsid w:val="00C2791A"/>
    <w:rsid w:val="00C33A03"/>
    <w:rsid w:val="00C348E4"/>
    <w:rsid w:val="00C57FB8"/>
    <w:rsid w:val="00C807DD"/>
    <w:rsid w:val="00C82F52"/>
    <w:rsid w:val="00C869C8"/>
    <w:rsid w:val="00CA2B50"/>
    <w:rsid w:val="00CC0DB3"/>
    <w:rsid w:val="00CE4D8E"/>
    <w:rsid w:val="00D45520"/>
    <w:rsid w:val="00D62EF9"/>
    <w:rsid w:val="00D72866"/>
    <w:rsid w:val="00D7583B"/>
    <w:rsid w:val="00E109F1"/>
    <w:rsid w:val="00E270BF"/>
    <w:rsid w:val="00E9108F"/>
    <w:rsid w:val="00ED1AD4"/>
    <w:rsid w:val="00EE61A9"/>
    <w:rsid w:val="00EE6CBD"/>
    <w:rsid w:val="00EE6E45"/>
    <w:rsid w:val="00EF3F1D"/>
    <w:rsid w:val="00F0234B"/>
    <w:rsid w:val="00F04D7A"/>
    <w:rsid w:val="00F112FA"/>
    <w:rsid w:val="00F92149"/>
    <w:rsid w:val="00F96529"/>
    <w:rsid w:val="00FB02BD"/>
    <w:rsid w:val="00FB161D"/>
    <w:rsid w:val="00FB43DF"/>
    <w:rsid w:val="00FB6083"/>
    <w:rsid w:val="00FC2A4C"/>
    <w:rsid w:val="00FC7501"/>
    <w:rsid w:val="00FC7FB4"/>
    <w:rsid w:val="00FE5FC6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6A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39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10"/>
    <w:rPr>
      <w:rFonts w:ascii="Tahoma" w:hAnsi="Tahoma" w:cs="Tahoma"/>
      <w:color w:val="0D0D0D" w:themeColor="text1" w:themeTint="F2"/>
      <w:sz w:val="16"/>
      <w:szCs w:val="16"/>
    </w:rPr>
  </w:style>
  <w:style w:type="paragraph" w:styleId="Revision">
    <w:name w:val="Revision"/>
    <w:hidden/>
    <w:uiPriority w:val="99"/>
    <w:semiHidden/>
    <w:rsid w:val="00100987"/>
    <w:pPr>
      <w:spacing w:after="0" w:line="240" w:lineRule="auto"/>
    </w:pPr>
    <w:rPr>
      <w:rFonts w:ascii="Arial" w:hAnsi="Arial"/>
      <w:color w:val="0D0D0D" w:themeColor="text1" w:themeTint="F2"/>
    </w:rPr>
  </w:style>
  <w:style w:type="character" w:styleId="UnresolvedMention">
    <w:name w:val="Unresolved Mention"/>
    <w:basedOn w:val="DefaultParagraphFont"/>
    <w:uiPriority w:val="99"/>
    <w:semiHidden/>
    <w:unhideWhenUsed/>
    <w:rsid w:val="00FB43D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BC569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0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5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26274D-27D0-4E51-9D1A-9121DDA2D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7AEA2-AF68-4CB0-9897-025A1923A863}"/>
</file>

<file path=customXml/itemProps3.xml><?xml version="1.0" encoding="utf-8"?>
<ds:datastoreItem xmlns:ds="http://schemas.openxmlformats.org/officeDocument/2006/customXml" ds:itemID="{85BC870A-7711-49C0-9240-2B5785D2D626}"/>
</file>

<file path=customXml/itemProps4.xml><?xml version="1.0" encoding="utf-8"?>
<ds:datastoreItem xmlns:ds="http://schemas.openxmlformats.org/officeDocument/2006/customXml" ds:itemID="{AAB535F4-4796-4499-9D9D-8BA45D0A8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2024-03-01T12:39:00Z</dcterms:created>
  <dcterms:modified xsi:type="dcterms:W3CDTF">2024-03-05T08:52:00Z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