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940A5" w14:textId="6CA0D0B1" w:rsidR="005B12C6" w:rsidRDefault="008C3122" w:rsidP="005B12C6">
      <w:pPr>
        <w:pStyle w:val="Chapter"/>
      </w:pPr>
      <w:r>
        <w:t>Plenary</w:t>
      </w:r>
      <w:r w:rsidR="005B12C6" w:rsidRPr="003462B1">
        <w:t xml:space="preserve">: </w:t>
      </w:r>
      <w:r w:rsidR="005B12C6">
        <w:t>Study question</w:t>
      </w:r>
      <w:r w:rsidR="00AA02CA">
        <w:t xml:space="preserve"> mark scheme</w:t>
      </w:r>
    </w:p>
    <w:p w14:paraId="2DC95541" w14:textId="77777777" w:rsidR="00AA02CA" w:rsidRDefault="00AA02CA" w:rsidP="00CF1AE3">
      <w:r>
        <w:t xml:space="preserve">This question can be used to assess understanding of this part of the specification: </w:t>
      </w:r>
    </w:p>
    <w:p w14:paraId="45BFDAB3" w14:textId="46FA0B08" w:rsidR="00AA02CA" w:rsidRDefault="00A00F95" w:rsidP="00AA02CA">
      <w:pPr>
        <w:pBdr>
          <w:top w:val="nil"/>
          <w:left w:val="nil"/>
          <w:bottom w:val="nil"/>
          <w:right w:val="nil"/>
          <w:between w:val="nil"/>
        </w:pBdr>
        <w:spacing w:line="240" w:lineRule="auto"/>
        <w:rPr>
          <w:i/>
        </w:rPr>
      </w:pPr>
      <w:r w:rsidRPr="00A00F95">
        <w:rPr>
          <w:i/>
        </w:rPr>
        <w:t>A7.9 Why it is important to order and manage stock.</w:t>
      </w:r>
    </w:p>
    <w:p w14:paraId="100A1E37" w14:textId="77777777" w:rsidR="00A00F95" w:rsidRDefault="00A00F95" w:rsidP="00AA02CA">
      <w:pPr>
        <w:pBdr>
          <w:top w:val="nil"/>
          <w:left w:val="nil"/>
          <w:bottom w:val="nil"/>
          <w:right w:val="nil"/>
          <w:between w:val="nil"/>
        </w:pBdr>
        <w:spacing w:line="240" w:lineRule="auto"/>
        <w:rPr>
          <w:rFonts w:eastAsia="Arial" w:cs="Arial"/>
          <w:color w:val="000000" w:themeColor="text1"/>
        </w:rPr>
      </w:pPr>
    </w:p>
    <w:p w14:paraId="6B029F0D" w14:textId="54E4B9D3" w:rsidR="00AA02CA" w:rsidRPr="00AA02CA" w:rsidRDefault="00AA02CA" w:rsidP="00CF1AE3">
      <w:pPr>
        <w:rPr>
          <w:rFonts w:eastAsia="Times New Roman"/>
        </w:rPr>
      </w:pPr>
      <w:r>
        <w:t>It</w:t>
      </w:r>
      <w:r w:rsidRPr="00AA02CA">
        <w:t xml:space="preserve"> is a band marked question.</w:t>
      </w:r>
    </w:p>
    <w:p w14:paraId="5E9CA0CB" w14:textId="77777777" w:rsidR="00AA02CA" w:rsidRPr="007A2523" w:rsidRDefault="00AA02CA" w:rsidP="007A2523">
      <w:pPr>
        <w:pStyle w:val="ListParagraph"/>
        <w:numPr>
          <w:ilvl w:val="0"/>
          <w:numId w:val="30"/>
        </w:numPr>
        <w:rPr>
          <w:rFonts w:eastAsia="Times New Roman"/>
          <w:lang w:val="pt-BR"/>
        </w:rPr>
      </w:pPr>
      <w:r w:rsidRPr="007A2523">
        <w:rPr>
          <w:lang w:val="pt-BR"/>
        </w:rPr>
        <w:t>AO1 = 3 marks </w:t>
      </w:r>
    </w:p>
    <w:p w14:paraId="39D17B51" w14:textId="77777777" w:rsidR="00AA02CA" w:rsidRPr="007A2523" w:rsidRDefault="00AA02CA" w:rsidP="007A2523">
      <w:pPr>
        <w:pStyle w:val="ListParagraph"/>
        <w:numPr>
          <w:ilvl w:val="0"/>
          <w:numId w:val="30"/>
        </w:numPr>
        <w:rPr>
          <w:rFonts w:eastAsia="Times New Roman"/>
          <w:lang w:val="pt-BR"/>
        </w:rPr>
      </w:pPr>
      <w:r w:rsidRPr="007A2523">
        <w:rPr>
          <w:lang w:val="pt-BR"/>
        </w:rPr>
        <w:t>AO2 = 3 marks </w:t>
      </w:r>
    </w:p>
    <w:p w14:paraId="347497A9" w14:textId="77777777" w:rsidR="00AA02CA" w:rsidRPr="007A2523" w:rsidRDefault="00AA02CA" w:rsidP="007A2523">
      <w:pPr>
        <w:pStyle w:val="ListParagraph"/>
        <w:numPr>
          <w:ilvl w:val="0"/>
          <w:numId w:val="30"/>
        </w:numPr>
        <w:rPr>
          <w:rFonts w:eastAsia="Times New Roman"/>
          <w:lang w:val="pt-BR"/>
        </w:rPr>
      </w:pPr>
      <w:r w:rsidRPr="007A2523">
        <w:rPr>
          <w:lang w:val="pt-BR"/>
        </w:rPr>
        <w:t>AO3 = 3 marks </w:t>
      </w:r>
    </w:p>
    <w:p w14:paraId="5DB131F5" w14:textId="029F6379" w:rsidR="00AA02CA" w:rsidRDefault="00AA02CA" w:rsidP="007A2523">
      <w:pPr>
        <w:pStyle w:val="ListParagraph"/>
        <w:numPr>
          <w:ilvl w:val="0"/>
          <w:numId w:val="30"/>
        </w:numPr>
      </w:pPr>
      <w:r w:rsidRPr="00AA02CA">
        <w:t>QWC = 3 marks </w:t>
      </w:r>
    </w:p>
    <w:p w14:paraId="0088F5D1" w14:textId="77777777" w:rsidR="00A00F95" w:rsidRPr="00AA02CA" w:rsidRDefault="00A00F95" w:rsidP="00AA02CA">
      <w:pPr>
        <w:pBdr>
          <w:top w:val="nil"/>
          <w:left w:val="nil"/>
          <w:bottom w:val="nil"/>
          <w:right w:val="nil"/>
          <w:between w:val="nil"/>
        </w:pBdr>
        <w:spacing w:line="240" w:lineRule="auto"/>
        <w:rPr>
          <w:rFonts w:eastAsia="Times New Roman" w:cs="Arial"/>
          <w:color w:val="000000" w:themeColor="text1"/>
        </w:rPr>
      </w:pPr>
    </w:p>
    <w:tbl>
      <w:tblPr>
        <w:tblW w:w="0" w:type="auto"/>
        <w:tblCellMar>
          <w:top w:w="15" w:type="dxa"/>
          <w:left w:w="15" w:type="dxa"/>
          <w:bottom w:w="15" w:type="dxa"/>
          <w:right w:w="15" w:type="dxa"/>
        </w:tblCellMar>
        <w:tblLook w:val="04A0" w:firstRow="1" w:lastRow="0" w:firstColumn="1" w:lastColumn="0" w:noHBand="0" w:noVBand="1"/>
      </w:tblPr>
      <w:tblGrid>
        <w:gridCol w:w="780"/>
        <w:gridCol w:w="866"/>
        <w:gridCol w:w="7563"/>
      </w:tblGrid>
      <w:tr w:rsidR="00AA02CA" w:rsidRPr="00AA02CA" w14:paraId="084E713A" w14:textId="77777777" w:rsidTr="00ED552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D65DFD" w14:textId="77777777" w:rsidR="00AA02CA" w:rsidRPr="00AA02CA" w:rsidRDefault="00AA02CA" w:rsidP="007A2523">
            <w:pPr>
              <w:pStyle w:val="Tablehead1"/>
              <w:rPr>
                <w:lang w:eastAsia="en-GB"/>
              </w:rPr>
            </w:pPr>
            <w:r w:rsidRPr="00AA02CA">
              <w:rPr>
                <w:lang w:eastAsia="en-GB"/>
              </w:rPr>
              <w:t>Band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E0B8E2" w14:textId="77777777" w:rsidR="00AA02CA" w:rsidRPr="00AA02CA" w:rsidRDefault="00AA02CA" w:rsidP="007A2523">
            <w:pPr>
              <w:pStyle w:val="Tablehead1"/>
              <w:rPr>
                <w:lang w:eastAsia="en-GB"/>
              </w:rPr>
            </w:pPr>
            <w:r w:rsidRPr="00AA02CA">
              <w:rPr>
                <w:lang w:eastAsia="en-GB"/>
              </w:rPr>
              <w:t>Marks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218741" w14:textId="77777777" w:rsidR="00AA02CA" w:rsidRPr="00AA02CA" w:rsidRDefault="00AA02CA" w:rsidP="007A2523">
            <w:pPr>
              <w:pStyle w:val="Tablehead1"/>
              <w:rPr>
                <w:lang w:eastAsia="en-GB"/>
              </w:rPr>
            </w:pPr>
            <w:r w:rsidRPr="00AA02CA">
              <w:rPr>
                <w:lang w:eastAsia="en-GB"/>
              </w:rPr>
              <w:t>Descriptor</w:t>
            </w:r>
          </w:p>
        </w:tc>
      </w:tr>
      <w:tr w:rsidR="00AA02CA" w:rsidRPr="00AA02CA" w14:paraId="35D452B2" w14:textId="77777777" w:rsidTr="00ED552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5A82C8" w14:textId="77777777" w:rsidR="00AA02CA" w:rsidRPr="00AA02CA" w:rsidRDefault="00AA02CA" w:rsidP="007A2523">
            <w:pPr>
              <w:pStyle w:val="Tablehead2"/>
              <w:jc w:val="center"/>
              <w:rPr>
                <w:lang w:eastAsia="en-GB"/>
              </w:rPr>
            </w:pPr>
            <w:r w:rsidRPr="00AA02CA">
              <w:rPr>
                <w:lang w:eastAsia="en-GB"/>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57FBC9" w14:textId="73D92A91" w:rsidR="00AA02CA" w:rsidRPr="00AA02CA" w:rsidRDefault="00AA02CA" w:rsidP="007A2523">
            <w:pPr>
              <w:pStyle w:val="Tablehead2"/>
              <w:jc w:val="center"/>
              <w:rPr>
                <w:lang w:eastAsia="en-GB"/>
              </w:rPr>
            </w:pPr>
            <w:r w:rsidRPr="00AA02CA">
              <w:rPr>
                <w:lang w:eastAsia="en-GB"/>
              </w:rPr>
              <w:t>7</w:t>
            </w:r>
            <w:r w:rsidR="00763591">
              <w:rPr>
                <w:lang w:eastAsia="en-GB"/>
              </w:rPr>
              <w:t>–</w:t>
            </w:r>
            <w:r w:rsidRPr="00AA02CA">
              <w:rPr>
                <w:lang w:eastAsia="en-GB"/>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6332A6" w14:textId="77777777" w:rsidR="00AA02CA" w:rsidRPr="00AA02CA" w:rsidRDefault="00AA02CA" w:rsidP="007A2523">
            <w:pPr>
              <w:pStyle w:val="Tablebody2"/>
              <w:rPr>
                <w:lang w:eastAsia="en-GB"/>
              </w:rPr>
            </w:pPr>
            <w:r w:rsidRPr="00AA02CA">
              <w:rPr>
                <w:lang w:eastAsia="en-GB"/>
              </w:rPr>
              <w:t>AO3</w:t>
            </w:r>
          </w:p>
          <w:p w14:paraId="719AE1F8" w14:textId="52681D9A" w:rsidR="00AA02CA" w:rsidRPr="00AA02CA" w:rsidRDefault="00AA02CA" w:rsidP="007A2523">
            <w:pPr>
              <w:pStyle w:val="Tablebody2"/>
              <w:rPr>
                <w:lang w:eastAsia="en-GB"/>
              </w:rPr>
            </w:pPr>
            <w:r w:rsidRPr="00AA02CA">
              <w:rPr>
                <w:lang w:eastAsia="en-GB"/>
              </w:rPr>
              <w:t xml:space="preserve">The </w:t>
            </w:r>
            <w:r w:rsidR="00686BBE">
              <w:rPr>
                <w:lang w:eastAsia="en-GB"/>
              </w:rPr>
              <w:t xml:space="preserve">answer </w:t>
            </w:r>
            <w:r w:rsidRPr="00AA02CA">
              <w:rPr>
                <w:lang w:eastAsia="en-GB"/>
              </w:rPr>
              <w:t xml:space="preserve">shows a clear understanding of the </w:t>
            </w:r>
            <w:r w:rsidR="00BD6AC9" w:rsidRPr="00AA02CA">
              <w:rPr>
                <w:lang w:eastAsia="en-GB"/>
              </w:rPr>
              <w:t xml:space="preserve">importance of </w:t>
            </w:r>
            <w:r w:rsidR="00BD6AC9">
              <w:rPr>
                <w:lang w:eastAsia="en-GB"/>
              </w:rPr>
              <w:t xml:space="preserve">maintaining optimal </w:t>
            </w:r>
            <w:r w:rsidR="00BD6AC9" w:rsidRPr="00AA02CA">
              <w:rPr>
                <w:lang w:eastAsia="en-GB"/>
              </w:rPr>
              <w:t xml:space="preserve">stock </w:t>
            </w:r>
            <w:r w:rsidR="00BD6AC9">
              <w:rPr>
                <w:lang w:eastAsia="en-GB"/>
              </w:rPr>
              <w:t>levels in the context of a GP’s surgery, and with reference to patient care</w:t>
            </w:r>
            <w:r w:rsidRPr="00AA02CA">
              <w:rPr>
                <w:lang w:eastAsia="en-GB"/>
              </w:rPr>
              <w:t>. The difference between having stock that is vital and needed on a daily basis such as surgical gloves, without which many patients cannot be treated is compared to</w:t>
            </w:r>
            <w:r w:rsidR="00686BBE">
              <w:rPr>
                <w:lang w:eastAsia="en-GB"/>
              </w:rPr>
              <w:t xml:space="preserve"> other</w:t>
            </w:r>
            <w:r w:rsidRPr="00AA02CA">
              <w:rPr>
                <w:lang w:eastAsia="en-GB"/>
              </w:rPr>
              <w:t xml:space="preserve"> items</w:t>
            </w:r>
            <w:r w:rsidR="00686BBE">
              <w:rPr>
                <w:lang w:eastAsia="en-GB"/>
              </w:rPr>
              <w:t>,</w:t>
            </w:r>
            <w:r w:rsidRPr="00AA02CA">
              <w:rPr>
                <w:lang w:eastAsia="en-GB"/>
              </w:rPr>
              <w:t xml:space="preserve"> like vaccines</w:t>
            </w:r>
            <w:r w:rsidR="00686BBE">
              <w:rPr>
                <w:lang w:eastAsia="en-GB"/>
              </w:rPr>
              <w:t>, which may affect smaller numbers of patients</w:t>
            </w:r>
            <w:r w:rsidRPr="00AA02CA">
              <w:rPr>
                <w:lang w:eastAsia="en-GB"/>
              </w:rPr>
              <w:t>. The shelf</w:t>
            </w:r>
            <w:r w:rsidR="00417969">
              <w:rPr>
                <w:lang w:eastAsia="en-GB"/>
              </w:rPr>
              <w:t xml:space="preserve"> </w:t>
            </w:r>
            <w:r w:rsidRPr="00AA02CA">
              <w:rPr>
                <w:lang w:eastAsia="en-GB"/>
              </w:rPr>
              <w:t xml:space="preserve">life of </w:t>
            </w:r>
            <w:r w:rsidR="00686BBE">
              <w:rPr>
                <w:lang w:eastAsia="en-GB"/>
              </w:rPr>
              <w:t>products</w:t>
            </w:r>
            <w:r w:rsidR="00686BBE" w:rsidRPr="00AA02CA">
              <w:rPr>
                <w:lang w:eastAsia="en-GB"/>
              </w:rPr>
              <w:t xml:space="preserve"> </w:t>
            </w:r>
            <w:r w:rsidRPr="00AA02CA">
              <w:rPr>
                <w:lang w:eastAsia="en-GB"/>
              </w:rPr>
              <w:t xml:space="preserve">is considered when analysing the levels of safety stock. </w:t>
            </w:r>
            <w:r w:rsidR="00686BBE">
              <w:rPr>
                <w:lang w:eastAsia="en-GB"/>
              </w:rPr>
              <w:t>For example, a</w:t>
            </w:r>
            <w:r w:rsidR="003862D4">
              <w:rPr>
                <w:lang w:eastAsia="en-GB"/>
              </w:rPr>
              <w:t xml:space="preserve"> high </w:t>
            </w:r>
            <w:r w:rsidRPr="00AA02CA">
              <w:rPr>
                <w:lang w:eastAsia="en-GB"/>
              </w:rPr>
              <w:t>level of safety stock of surgical gloves is recognised as being</w:t>
            </w:r>
            <w:r w:rsidR="003862D4">
              <w:rPr>
                <w:lang w:eastAsia="en-GB"/>
              </w:rPr>
              <w:t xml:space="preserve"> vital; </w:t>
            </w:r>
            <w:r w:rsidRPr="00AA02CA">
              <w:rPr>
                <w:lang w:eastAsia="en-GB"/>
              </w:rPr>
              <w:t>vaccine</w:t>
            </w:r>
            <w:r w:rsidR="003862D4">
              <w:rPr>
                <w:lang w:eastAsia="en-GB"/>
              </w:rPr>
              <w:t xml:space="preserve"> safety stock may be lower, but it is appreciated that a certain level of supply should be maintained for rapid response to a local </w:t>
            </w:r>
            <w:r w:rsidR="00BD6AC9">
              <w:rPr>
                <w:lang w:eastAsia="en-GB"/>
              </w:rPr>
              <w:t>in</w:t>
            </w:r>
            <w:r w:rsidR="003862D4">
              <w:rPr>
                <w:lang w:eastAsia="en-GB"/>
              </w:rPr>
              <w:t>flu</w:t>
            </w:r>
            <w:r w:rsidR="00BD6AC9">
              <w:rPr>
                <w:lang w:eastAsia="en-GB"/>
              </w:rPr>
              <w:t>enza</w:t>
            </w:r>
            <w:r w:rsidR="003862D4">
              <w:rPr>
                <w:lang w:eastAsia="en-GB"/>
              </w:rPr>
              <w:t xml:space="preserve"> outbreak</w:t>
            </w:r>
            <w:r w:rsidR="00417969">
              <w:rPr>
                <w:lang w:eastAsia="en-GB"/>
              </w:rPr>
              <w:t>, for example</w:t>
            </w:r>
            <w:r w:rsidR="003862D4">
              <w:rPr>
                <w:lang w:eastAsia="en-GB"/>
              </w:rPr>
              <w:t>.</w:t>
            </w:r>
          </w:p>
          <w:p w14:paraId="5DDBD4DD" w14:textId="77777777" w:rsidR="00AA02CA" w:rsidRPr="00AA02CA" w:rsidRDefault="00AA02CA" w:rsidP="007A2523">
            <w:pPr>
              <w:pStyle w:val="Tablebody2"/>
              <w:rPr>
                <w:lang w:eastAsia="en-GB"/>
              </w:rPr>
            </w:pPr>
            <w:r w:rsidRPr="00AA02CA">
              <w:rPr>
                <w:lang w:eastAsia="en-GB"/>
              </w:rPr>
              <w:t>AO2</w:t>
            </w:r>
          </w:p>
          <w:p w14:paraId="5582002B" w14:textId="142EE3E3" w:rsidR="00AA02CA" w:rsidRPr="00AA02CA" w:rsidRDefault="00AA02CA" w:rsidP="007A2523">
            <w:pPr>
              <w:pStyle w:val="Tablebody2"/>
              <w:rPr>
                <w:lang w:eastAsia="en-GB"/>
              </w:rPr>
            </w:pPr>
            <w:r w:rsidRPr="00AA02CA">
              <w:rPr>
                <w:lang w:eastAsia="en-GB"/>
              </w:rPr>
              <w:t xml:space="preserve">Clear knowledge is demonstrated of the importance of </w:t>
            </w:r>
            <w:r w:rsidR="00686BBE">
              <w:rPr>
                <w:lang w:eastAsia="en-GB"/>
              </w:rPr>
              <w:t xml:space="preserve">maintaining optimal </w:t>
            </w:r>
            <w:r w:rsidRPr="00AA02CA">
              <w:rPr>
                <w:lang w:eastAsia="en-GB"/>
              </w:rPr>
              <w:t xml:space="preserve">stock </w:t>
            </w:r>
            <w:r w:rsidR="00686BBE">
              <w:rPr>
                <w:lang w:eastAsia="en-GB"/>
              </w:rPr>
              <w:t xml:space="preserve">levels </w:t>
            </w:r>
            <w:r w:rsidRPr="00AA02CA">
              <w:rPr>
                <w:lang w:eastAsia="en-GB"/>
              </w:rPr>
              <w:t>in the context of a surgery. </w:t>
            </w:r>
          </w:p>
          <w:p w14:paraId="6EC17818" w14:textId="77777777" w:rsidR="00AA02CA" w:rsidRPr="00AA02CA" w:rsidRDefault="00AA02CA" w:rsidP="007A2523">
            <w:pPr>
              <w:pStyle w:val="Tablebody2"/>
              <w:rPr>
                <w:lang w:eastAsia="en-GB"/>
              </w:rPr>
            </w:pPr>
            <w:r w:rsidRPr="00AA02CA">
              <w:rPr>
                <w:lang w:eastAsia="en-GB"/>
              </w:rPr>
              <w:t>AO1</w:t>
            </w:r>
          </w:p>
          <w:p w14:paraId="0F291341" w14:textId="644BDFBB" w:rsidR="00AA02CA" w:rsidRPr="00AA02CA" w:rsidRDefault="00AA02CA" w:rsidP="007A2523">
            <w:pPr>
              <w:pStyle w:val="Tablebody2"/>
              <w:rPr>
                <w:lang w:eastAsia="en-GB"/>
              </w:rPr>
            </w:pPr>
            <w:r w:rsidRPr="00AA02CA">
              <w:rPr>
                <w:lang w:eastAsia="en-GB"/>
              </w:rPr>
              <w:t xml:space="preserve">A clear understanding of the </w:t>
            </w:r>
            <w:r w:rsidR="00686BBE" w:rsidRPr="00AA02CA">
              <w:rPr>
                <w:lang w:eastAsia="en-GB"/>
              </w:rPr>
              <w:t xml:space="preserve">importance of </w:t>
            </w:r>
            <w:r w:rsidR="00686BBE">
              <w:rPr>
                <w:lang w:eastAsia="en-GB"/>
              </w:rPr>
              <w:t xml:space="preserve">maintaining optimal </w:t>
            </w:r>
            <w:r w:rsidR="00686BBE" w:rsidRPr="00AA02CA">
              <w:rPr>
                <w:lang w:eastAsia="en-GB"/>
              </w:rPr>
              <w:t xml:space="preserve">stock </w:t>
            </w:r>
            <w:r w:rsidR="00686BBE">
              <w:rPr>
                <w:lang w:eastAsia="en-GB"/>
              </w:rPr>
              <w:t>levels</w:t>
            </w:r>
            <w:r w:rsidR="00686BBE" w:rsidRPr="00AA02CA">
              <w:rPr>
                <w:lang w:eastAsia="en-GB"/>
              </w:rPr>
              <w:t xml:space="preserve"> </w:t>
            </w:r>
            <w:r w:rsidRPr="00AA02CA">
              <w:rPr>
                <w:lang w:eastAsia="en-GB"/>
              </w:rPr>
              <w:t>is shown</w:t>
            </w:r>
            <w:r w:rsidR="00686BBE">
              <w:rPr>
                <w:lang w:eastAsia="en-GB"/>
              </w:rPr>
              <w:t xml:space="preserve">. </w:t>
            </w:r>
          </w:p>
        </w:tc>
      </w:tr>
      <w:tr w:rsidR="00AA02CA" w:rsidRPr="00AA02CA" w14:paraId="19CE3369" w14:textId="77777777" w:rsidTr="00ED552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754557" w14:textId="77777777" w:rsidR="00AA02CA" w:rsidRPr="00AA02CA" w:rsidRDefault="00AA02CA" w:rsidP="007A2523">
            <w:pPr>
              <w:pStyle w:val="Tablehead2"/>
              <w:jc w:val="center"/>
              <w:rPr>
                <w:lang w:eastAsia="en-GB"/>
              </w:rPr>
            </w:pPr>
            <w:r w:rsidRPr="00AA02CA">
              <w:rPr>
                <w:lang w:eastAsia="en-GB"/>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F1E9CF" w14:textId="743DADD0" w:rsidR="00AA02CA" w:rsidRPr="00AA02CA" w:rsidRDefault="00AA02CA" w:rsidP="007A2523">
            <w:pPr>
              <w:pStyle w:val="Tablehead2"/>
              <w:jc w:val="center"/>
              <w:rPr>
                <w:lang w:eastAsia="en-GB"/>
              </w:rPr>
            </w:pPr>
            <w:r w:rsidRPr="00AA02CA">
              <w:rPr>
                <w:lang w:eastAsia="en-GB"/>
              </w:rPr>
              <w:t>4</w:t>
            </w:r>
            <w:r w:rsidR="00763591">
              <w:rPr>
                <w:lang w:eastAsia="en-GB"/>
              </w:rPr>
              <w:t>–</w:t>
            </w:r>
            <w:r w:rsidRPr="00AA02CA">
              <w:rPr>
                <w:lang w:eastAsia="en-GB"/>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A35D74" w14:textId="77777777" w:rsidR="00AA02CA" w:rsidRPr="00AA02CA" w:rsidRDefault="00AA02CA" w:rsidP="007A2523">
            <w:pPr>
              <w:pStyle w:val="Tablebody2"/>
              <w:rPr>
                <w:lang w:eastAsia="en-GB"/>
              </w:rPr>
            </w:pPr>
            <w:r w:rsidRPr="00AA02CA">
              <w:rPr>
                <w:lang w:eastAsia="en-GB"/>
              </w:rPr>
              <w:t>AO3 </w:t>
            </w:r>
          </w:p>
          <w:p w14:paraId="5B44E7E8" w14:textId="6757709A" w:rsidR="00AA02CA" w:rsidRPr="00AA02CA" w:rsidRDefault="003862D4" w:rsidP="007A2523">
            <w:pPr>
              <w:pStyle w:val="Tablebody2"/>
              <w:rPr>
                <w:lang w:eastAsia="en-GB"/>
              </w:rPr>
            </w:pPr>
            <w:r w:rsidRPr="00AA02CA">
              <w:rPr>
                <w:lang w:eastAsia="en-GB"/>
              </w:rPr>
              <w:t xml:space="preserve">The </w:t>
            </w:r>
            <w:r w:rsidR="00BD6AC9">
              <w:rPr>
                <w:lang w:eastAsia="en-GB"/>
              </w:rPr>
              <w:t xml:space="preserve">answer </w:t>
            </w:r>
            <w:r w:rsidRPr="00AA02CA">
              <w:rPr>
                <w:lang w:eastAsia="en-GB"/>
              </w:rPr>
              <w:t>shows a</w:t>
            </w:r>
            <w:r>
              <w:rPr>
                <w:lang w:eastAsia="en-GB"/>
              </w:rPr>
              <w:t xml:space="preserve">n </w:t>
            </w:r>
            <w:r w:rsidRPr="00AA02CA">
              <w:rPr>
                <w:lang w:eastAsia="en-GB"/>
              </w:rPr>
              <w:t>understanding of the need to</w:t>
            </w:r>
            <w:r w:rsidR="00BD6AC9">
              <w:rPr>
                <w:lang w:eastAsia="en-GB"/>
              </w:rPr>
              <w:t xml:space="preserve"> maintain optimal stock levels</w:t>
            </w:r>
            <w:r w:rsidRPr="00AA02CA">
              <w:rPr>
                <w:lang w:eastAsia="en-GB"/>
              </w:rPr>
              <w:t xml:space="preserve">. </w:t>
            </w:r>
            <w:r w:rsidR="00AA02CA" w:rsidRPr="00AA02CA">
              <w:rPr>
                <w:lang w:eastAsia="en-GB"/>
              </w:rPr>
              <w:t>There is some analysis of the safety stock levels and their importance to the operating efficiency of the surgery.</w:t>
            </w:r>
          </w:p>
          <w:p w14:paraId="7D819508" w14:textId="77777777" w:rsidR="00AA02CA" w:rsidRPr="00AA02CA" w:rsidRDefault="00AA02CA" w:rsidP="007A2523">
            <w:pPr>
              <w:pStyle w:val="Tablebody2"/>
              <w:rPr>
                <w:lang w:eastAsia="en-GB"/>
              </w:rPr>
            </w:pPr>
            <w:r w:rsidRPr="00AA02CA">
              <w:rPr>
                <w:lang w:eastAsia="en-GB"/>
              </w:rPr>
              <w:t>AO2</w:t>
            </w:r>
          </w:p>
          <w:p w14:paraId="69A1DDE7" w14:textId="1DC2A23C" w:rsidR="00AA02CA" w:rsidRPr="00AA02CA" w:rsidRDefault="00AA02CA" w:rsidP="007A2523">
            <w:pPr>
              <w:pStyle w:val="Tablebody2"/>
              <w:rPr>
                <w:lang w:eastAsia="en-GB"/>
              </w:rPr>
            </w:pPr>
            <w:r w:rsidRPr="00AA02CA">
              <w:rPr>
                <w:lang w:eastAsia="en-GB"/>
              </w:rPr>
              <w:t xml:space="preserve">Some knowledge is demonstrated of the importance of </w:t>
            </w:r>
            <w:r w:rsidR="00BD6AC9">
              <w:rPr>
                <w:lang w:eastAsia="en-GB"/>
              </w:rPr>
              <w:t xml:space="preserve">maintaining optimal </w:t>
            </w:r>
            <w:r w:rsidR="00BD6AC9" w:rsidRPr="00AA02CA">
              <w:rPr>
                <w:lang w:eastAsia="en-GB"/>
              </w:rPr>
              <w:t xml:space="preserve">stock </w:t>
            </w:r>
            <w:r w:rsidR="00BD6AC9">
              <w:rPr>
                <w:lang w:eastAsia="en-GB"/>
              </w:rPr>
              <w:t>levels</w:t>
            </w:r>
            <w:r w:rsidRPr="00AA02CA">
              <w:rPr>
                <w:lang w:eastAsia="en-GB"/>
              </w:rPr>
              <w:t xml:space="preserve"> in the context of </w:t>
            </w:r>
            <w:r w:rsidR="00BD6AC9">
              <w:rPr>
                <w:lang w:eastAsia="en-GB"/>
              </w:rPr>
              <w:t xml:space="preserve">a GP’s </w:t>
            </w:r>
            <w:r w:rsidRPr="00AA02CA">
              <w:rPr>
                <w:lang w:eastAsia="en-GB"/>
              </w:rPr>
              <w:t>surgery</w:t>
            </w:r>
            <w:r w:rsidR="00BD6AC9">
              <w:rPr>
                <w:lang w:eastAsia="en-GB"/>
              </w:rPr>
              <w:t>,</w:t>
            </w:r>
            <w:r w:rsidRPr="00AA02CA">
              <w:rPr>
                <w:lang w:eastAsia="en-GB"/>
              </w:rPr>
              <w:t xml:space="preserve"> with reference to the treatment of patients. </w:t>
            </w:r>
          </w:p>
          <w:p w14:paraId="01CAD165" w14:textId="77777777" w:rsidR="00AA02CA" w:rsidRPr="00AA02CA" w:rsidRDefault="00AA02CA" w:rsidP="007A2523">
            <w:pPr>
              <w:pStyle w:val="Tablebody2"/>
              <w:rPr>
                <w:lang w:eastAsia="en-GB"/>
              </w:rPr>
            </w:pPr>
            <w:r w:rsidRPr="00AA02CA">
              <w:rPr>
                <w:lang w:eastAsia="en-GB"/>
              </w:rPr>
              <w:t>AO1</w:t>
            </w:r>
          </w:p>
          <w:p w14:paraId="2A22F2ED" w14:textId="036DAD97" w:rsidR="00AA02CA" w:rsidRPr="00AA02CA" w:rsidRDefault="00AA02CA" w:rsidP="007A2523">
            <w:pPr>
              <w:pStyle w:val="Tablebody2"/>
              <w:rPr>
                <w:lang w:eastAsia="en-GB"/>
              </w:rPr>
            </w:pPr>
            <w:r w:rsidRPr="00AA02CA">
              <w:rPr>
                <w:lang w:eastAsia="en-GB"/>
              </w:rPr>
              <w:t xml:space="preserve">An understanding is demonstrated of </w:t>
            </w:r>
            <w:r w:rsidR="00BD6AC9">
              <w:rPr>
                <w:lang w:eastAsia="en-GB"/>
              </w:rPr>
              <w:t xml:space="preserve">the need to maintain optimal </w:t>
            </w:r>
            <w:r w:rsidR="00BD6AC9" w:rsidRPr="00AA02CA">
              <w:rPr>
                <w:lang w:eastAsia="en-GB"/>
              </w:rPr>
              <w:t xml:space="preserve">stock </w:t>
            </w:r>
            <w:r w:rsidR="00BD6AC9">
              <w:rPr>
                <w:lang w:eastAsia="en-GB"/>
              </w:rPr>
              <w:t>levels</w:t>
            </w:r>
            <w:r w:rsidRPr="00AA02CA">
              <w:rPr>
                <w:lang w:eastAsia="en-GB"/>
              </w:rPr>
              <w:t>. Th</w:t>
            </w:r>
            <w:r w:rsidR="00BD6AC9">
              <w:rPr>
                <w:lang w:eastAsia="en-GB"/>
              </w:rPr>
              <w:t xml:space="preserve">is </w:t>
            </w:r>
            <w:r w:rsidRPr="00AA02CA">
              <w:rPr>
                <w:lang w:eastAsia="en-GB"/>
              </w:rPr>
              <w:t>demonstrates reasonable breadth and/or depth of understanding, with occasional inaccuracies and/or omissions.</w:t>
            </w:r>
          </w:p>
        </w:tc>
      </w:tr>
    </w:tbl>
    <w:p w14:paraId="238E8499" w14:textId="77777777" w:rsidR="007A2523" w:rsidRDefault="007A2523">
      <w:r>
        <w:rPr>
          <w:b/>
          <w:bCs/>
        </w:rPr>
        <w:br w:type="page"/>
      </w:r>
    </w:p>
    <w:tbl>
      <w:tblPr>
        <w:tblW w:w="0" w:type="auto"/>
        <w:tblCellMar>
          <w:top w:w="15" w:type="dxa"/>
          <w:left w:w="15" w:type="dxa"/>
          <w:bottom w:w="15" w:type="dxa"/>
          <w:right w:w="15" w:type="dxa"/>
        </w:tblCellMar>
        <w:tblLook w:val="04A0" w:firstRow="1" w:lastRow="0" w:firstColumn="1" w:lastColumn="0" w:noHBand="0" w:noVBand="1"/>
      </w:tblPr>
      <w:tblGrid>
        <w:gridCol w:w="846"/>
        <w:gridCol w:w="850"/>
        <w:gridCol w:w="7513"/>
      </w:tblGrid>
      <w:tr w:rsidR="00AA02CA" w:rsidRPr="00AA02CA" w14:paraId="37829C41" w14:textId="77777777" w:rsidTr="0088504B">
        <w:tc>
          <w:tcPr>
            <w:tcW w:w="8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96F74C" w14:textId="15F762FF" w:rsidR="00452360" w:rsidRPr="00452360" w:rsidRDefault="00AA02CA" w:rsidP="0088504B">
            <w:pPr>
              <w:pStyle w:val="Tablehead2"/>
              <w:jc w:val="center"/>
              <w:rPr>
                <w:lang w:eastAsia="en-GB"/>
              </w:rPr>
            </w:pPr>
            <w:r w:rsidRPr="00AA02CA">
              <w:rPr>
                <w:lang w:eastAsia="en-GB"/>
              </w:rPr>
              <w:lastRenderedPageBreak/>
              <w:t>1</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99E245" w14:textId="64E3B13B" w:rsidR="00AA02CA" w:rsidRPr="00AA02CA" w:rsidRDefault="00AA02CA" w:rsidP="007A2523">
            <w:pPr>
              <w:pStyle w:val="Tablehead2"/>
              <w:jc w:val="center"/>
              <w:rPr>
                <w:lang w:eastAsia="en-GB"/>
              </w:rPr>
            </w:pPr>
            <w:r w:rsidRPr="00AA02CA">
              <w:rPr>
                <w:lang w:eastAsia="en-GB"/>
              </w:rPr>
              <w:t>1</w:t>
            </w:r>
            <w:r w:rsidR="00763591">
              <w:rPr>
                <w:lang w:eastAsia="en-GB"/>
              </w:rPr>
              <w:t>–</w:t>
            </w:r>
            <w:r w:rsidRPr="00AA02CA">
              <w:rPr>
                <w:lang w:eastAsia="en-GB"/>
              </w:rPr>
              <w:t>3</w:t>
            </w:r>
          </w:p>
        </w:tc>
        <w:tc>
          <w:tcPr>
            <w:tcW w:w="75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8A4BBC" w14:textId="77777777" w:rsidR="00AA02CA" w:rsidRPr="00AA02CA" w:rsidRDefault="00AA02CA" w:rsidP="007A2523">
            <w:pPr>
              <w:pStyle w:val="Tablebody2"/>
              <w:rPr>
                <w:lang w:eastAsia="en-GB"/>
              </w:rPr>
            </w:pPr>
            <w:r w:rsidRPr="00AA02CA">
              <w:rPr>
                <w:lang w:eastAsia="en-GB"/>
              </w:rPr>
              <w:t>AO3</w:t>
            </w:r>
          </w:p>
          <w:p w14:paraId="0E881689" w14:textId="6F51892C" w:rsidR="00AA02CA" w:rsidRPr="00AA02CA" w:rsidRDefault="003862D4" w:rsidP="007A2523">
            <w:pPr>
              <w:pStyle w:val="Tablebody2"/>
              <w:rPr>
                <w:lang w:eastAsia="en-GB"/>
              </w:rPr>
            </w:pPr>
            <w:r w:rsidRPr="00AA02CA">
              <w:rPr>
                <w:lang w:eastAsia="en-GB"/>
              </w:rPr>
              <w:t>The</w:t>
            </w:r>
            <w:r w:rsidR="00BD6AC9">
              <w:rPr>
                <w:lang w:eastAsia="en-GB"/>
              </w:rPr>
              <w:t xml:space="preserve"> answer</w:t>
            </w:r>
            <w:r w:rsidRPr="00AA02CA">
              <w:rPr>
                <w:lang w:eastAsia="en-GB"/>
              </w:rPr>
              <w:t xml:space="preserve"> is basic and shows limited breadth and/or depth of understanding, with inaccuracies and omissions.</w:t>
            </w:r>
            <w:r>
              <w:rPr>
                <w:lang w:eastAsia="en-GB"/>
              </w:rPr>
              <w:t xml:space="preserve"> </w:t>
            </w:r>
            <w:r w:rsidR="00AA02CA" w:rsidRPr="00AA02CA">
              <w:rPr>
                <w:lang w:eastAsia="en-GB"/>
              </w:rPr>
              <w:t xml:space="preserve">An attempt is made to analyse the </w:t>
            </w:r>
            <w:r>
              <w:rPr>
                <w:lang w:eastAsia="en-GB"/>
              </w:rPr>
              <w:t xml:space="preserve">importance of differing </w:t>
            </w:r>
            <w:r w:rsidR="00AA02CA" w:rsidRPr="00AA02CA">
              <w:rPr>
                <w:lang w:eastAsia="en-GB"/>
              </w:rPr>
              <w:t>safety stock levels</w:t>
            </w:r>
            <w:r>
              <w:rPr>
                <w:lang w:eastAsia="en-GB"/>
              </w:rPr>
              <w:t>,</w:t>
            </w:r>
            <w:r w:rsidR="00AA02CA" w:rsidRPr="00AA02CA">
              <w:rPr>
                <w:lang w:eastAsia="en-GB"/>
              </w:rPr>
              <w:t xml:space="preserve"> but there is little detail.</w:t>
            </w:r>
          </w:p>
          <w:p w14:paraId="15D531D5" w14:textId="77777777" w:rsidR="00AA02CA" w:rsidRPr="00AA02CA" w:rsidRDefault="00AA02CA" w:rsidP="007A2523">
            <w:pPr>
              <w:pStyle w:val="Tablebody2"/>
              <w:rPr>
                <w:lang w:eastAsia="en-GB"/>
              </w:rPr>
            </w:pPr>
            <w:r w:rsidRPr="00AA02CA">
              <w:rPr>
                <w:lang w:eastAsia="en-GB"/>
              </w:rPr>
              <w:t>AO2</w:t>
            </w:r>
          </w:p>
          <w:p w14:paraId="34BA8776" w14:textId="05118358" w:rsidR="00AA02CA" w:rsidRDefault="00AA02CA" w:rsidP="007A2523">
            <w:pPr>
              <w:pStyle w:val="Tablebody2"/>
              <w:rPr>
                <w:lang w:eastAsia="en-GB"/>
              </w:rPr>
            </w:pPr>
            <w:r w:rsidRPr="00AA02CA">
              <w:rPr>
                <w:lang w:eastAsia="en-GB"/>
              </w:rPr>
              <w:t>Some knowledge is demonstrated of the importance of stock control</w:t>
            </w:r>
            <w:r>
              <w:rPr>
                <w:lang w:eastAsia="en-GB"/>
              </w:rPr>
              <w:t xml:space="preserve"> </w:t>
            </w:r>
            <w:r w:rsidRPr="00AA02CA">
              <w:rPr>
                <w:lang w:eastAsia="en-GB"/>
              </w:rPr>
              <w:t xml:space="preserve">in the context of </w:t>
            </w:r>
            <w:r w:rsidR="00BD6AC9">
              <w:rPr>
                <w:lang w:eastAsia="en-GB"/>
              </w:rPr>
              <w:t xml:space="preserve">a GP’s </w:t>
            </w:r>
            <w:r w:rsidRPr="00AA02CA">
              <w:rPr>
                <w:lang w:eastAsia="en-GB"/>
              </w:rPr>
              <w:t>surgery. </w:t>
            </w:r>
          </w:p>
          <w:p w14:paraId="72EB8A30" w14:textId="77777777" w:rsidR="00AA02CA" w:rsidRPr="00AA02CA" w:rsidRDefault="00AA02CA" w:rsidP="007A2523">
            <w:pPr>
              <w:pStyle w:val="Tablebody2"/>
              <w:rPr>
                <w:lang w:eastAsia="en-GB"/>
              </w:rPr>
            </w:pPr>
            <w:r w:rsidRPr="00AA02CA">
              <w:rPr>
                <w:lang w:eastAsia="en-GB"/>
              </w:rPr>
              <w:t>AO1</w:t>
            </w:r>
          </w:p>
          <w:p w14:paraId="04F49EF4" w14:textId="4E9D7EA4" w:rsidR="00AA02CA" w:rsidRPr="00AA02CA" w:rsidRDefault="00AA02CA" w:rsidP="007A2523">
            <w:pPr>
              <w:pStyle w:val="Tablebody2"/>
              <w:rPr>
                <w:lang w:eastAsia="en-GB"/>
              </w:rPr>
            </w:pPr>
            <w:r w:rsidRPr="00AA02CA">
              <w:rPr>
                <w:lang w:eastAsia="en-GB"/>
              </w:rPr>
              <w:t xml:space="preserve">A basic understanding is demonstrated of the </w:t>
            </w:r>
            <w:r w:rsidR="00AE087F">
              <w:rPr>
                <w:lang w:eastAsia="en-GB"/>
              </w:rPr>
              <w:t>need to maintain stock levels</w:t>
            </w:r>
            <w:r w:rsidR="00417969">
              <w:rPr>
                <w:lang w:eastAsia="en-GB"/>
              </w:rPr>
              <w:t>.</w:t>
            </w:r>
          </w:p>
        </w:tc>
      </w:tr>
      <w:tr w:rsidR="00AA02CA" w:rsidRPr="00AA02CA" w14:paraId="5CF79FED" w14:textId="77777777" w:rsidTr="0088504B">
        <w:tc>
          <w:tcPr>
            <w:tcW w:w="8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B14A7F" w14:textId="77777777" w:rsidR="00AA02CA" w:rsidRPr="00AA02CA" w:rsidRDefault="00AA02CA" w:rsidP="007A2523">
            <w:pPr>
              <w:pStyle w:val="Tablehead2"/>
              <w:jc w:val="center"/>
              <w:rPr>
                <w:lang w:eastAsia="en-GB"/>
              </w:rPr>
            </w:pPr>
            <w:r w:rsidRPr="00AA02CA">
              <w:rPr>
                <w:lang w:eastAsia="en-GB"/>
              </w:rPr>
              <w:t>0</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83BEA8" w14:textId="77777777" w:rsidR="00AA02CA" w:rsidRPr="00AA02CA" w:rsidRDefault="00AA02CA" w:rsidP="007A2523">
            <w:pPr>
              <w:pStyle w:val="Tablehead2"/>
              <w:jc w:val="center"/>
              <w:rPr>
                <w:lang w:eastAsia="en-GB"/>
              </w:rPr>
            </w:pPr>
            <w:r w:rsidRPr="00AA02CA">
              <w:rPr>
                <w:lang w:eastAsia="en-GB"/>
              </w:rPr>
              <w:t>0</w:t>
            </w:r>
          </w:p>
        </w:tc>
        <w:tc>
          <w:tcPr>
            <w:tcW w:w="75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3608AD" w14:textId="77777777" w:rsidR="00AA02CA" w:rsidRPr="00AA02CA" w:rsidRDefault="00AA02CA" w:rsidP="007A2523">
            <w:pPr>
              <w:pStyle w:val="Tablebody2"/>
              <w:rPr>
                <w:lang w:eastAsia="en-GB"/>
              </w:rPr>
            </w:pPr>
            <w:r w:rsidRPr="00AA02CA">
              <w:rPr>
                <w:lang w:eastAsia="en-GB"/>
              </w:rPr>
              <w:t>No creditworthy material.</w:t>
            </w:r>
          </w:p>
        </w:tc>
      </w:tr>
    </w:tbl>
    <w:p w14:paraId="22BF2117" w14:textId="77777777" w:rsidR="00AA02CA" w:rsidRPr="00AA02CA" w:rsidRDefault="00AA02CA" w:rsidP="00AA02CA">
      <w:pPr>
        <w:spacing w:after="0" w:line="240" w:lineRule="auto"/>
        <w:rPr>
          <w:rFonts w:eastAsia="Times New Roman" w:cs="Arial"/>
          <w:color w:val="000000" w:themeColor="text1"/>
          <w:lang w:eastAsia="en-GB"/>
        </w:rPr>
      </w:pPr>
    </w:p>
    <w:p w14:paraId="2E9EB81B" w14:textId="77777777" w:rsidR="00AA02CA" w:rsidRPr="00AA02CA" w:rsidRDefault="00AA02CA" w:rsidP="00CF1AE3">
      <w:pPr>
        <w:pStyle w:val="Heading1"/>
        <w:rPr>
          <w:rFonts w:eastAsia="Times New Roman"/>
        </w:rPr>
      </w:pPr>
      <w:r w:rsidRPr="00AA02CA">
        <w:t>Indicative content </w:t>
      </w:r>
    </w:p>
    <w:p w14:paraId="1A09ADD7" w14:textId="6545B6D8" w:rsidR="00AA02CA" w:rsidRPr="00AA02CA" w:rsidRDefault="00AA02CA" w:rsidP="00CF1AE3">
      <w:pPr>
        <w:pStyle w:val="Heading2"/>
        <w:rPr>
          <w:rFonts w:eastAsia="Times New Roman"/>
        </w:rPr>
      </w:pPr>
      <w:r w:rsidRPr="00AA02CA">
        <w:t>A</w:t>
      </w:r>
      <w:r>
        <w:t>O</w:t>
      </w:r>
      <w:r w:rsidRPr="00AA02CA">
        <w:t>1</w:t>
      </w:r>
    </w:p>
    <w:p w14:paraId="55682E5A" w14:textId="13F0A917" w:rsidR="000918AE" w:rsidRDefault="000918AE" w:rsidP="00CF1AE3">
      <w:pPr>
        <w:pStyle w:val="ListParagraph"/>
        <w:numPr>
          <w:ilvl w:val="0"/>
          <w:numId w:val="27"/>
        </w:numPr>
      </w:pPr>
      <w:r w:rsidRPr="00DE0494">
        <w:t>Stock level refers to the number of supplies available at a given time.</w:t>
      </w:r>
    </w:p>
    <w:p w14:paraId="3196BA75" w14:textId="2973119E" w:rsidR="009F5EDB" w:rsidRDefault="000918AE" w:rsidP="00CF1AE3">
      <w:pPr>
        <w:pStyle w:val="ListParagraph"/>
        <w:numPr>
          <w:ilvl w:val="0"/>
          <w:numId w:val="27"/>
        </w:numPr>
      </w:pPr>
      <w:r w:rsidRPr="00DE0494">
        <w:t xml:space="preserve">Maintaining optimal stock levels </w:t>
      </w:r>
      <w:r>
        <w:t xml:space="preserve">means that stocks are available for use, and the supply of stock </w:t>
      </w:r>
      <w:r w:rsidRPr="00DE0494">
        <w:t>is financially efficient</w:t>
      </w:r>
      <w:r>
        <w:t>, avoiding waste as far as possible</w:t>
      </w:r>
      <w:r w:rsidR="00417969">
        <w:t>.</w:t>
      </w:r>
    </w:p>
    <w:p w14:paraId="5D64466C" w14:textId="40C98B45" w:rsidR="009F5EDB" w:rsidRPr="009F5EDB" w:rsidRDefault="000918AE" w:rsidP="00CF1AE3">
      <w:pPr>
        <w:pStyle w:val="ListParagraph"/>
        <w:numPr>
          <w:ilvl w:val="0"/>
          <w:numId w:val="27"/>
        </w:numPr>
      </w:pPr>
      <w:r w:rsidRPr="009F5EDB">
        <w:t>It is important to maintain stock levels to:</w:t>
      </w:r>
    </w:p>
    <w:p w14:paraId="09F6BD4A" w14:textId="78E0A699" w:rsidR="009F5EDB" w:rsidRDefault="009F5EDB" w:rsidP="00CF1AE3">
      <w:pPr>
        <w:pStyle w:val="ListParagraph"/>
        <w:numPr>
          <w:ilvl w:val="1"/>
          <w:numId w:val="27"/>
        </w:numPr>
      </w:pPr>
      <w:r>
        <w:t>e</w:t>
      </w:r>
      <w:r w:rsidRPr="000918AE">
        <w:t>nsur</w:t>
      </w:r>
      <w:r>
        <w:t>e a</w:t>
      </w:r>
      <w:r w:rsidRPr="000918AE">
        <w:t xml:space="preserve"> sufficient supply of required consumables and materials</w:t>
      </w:r>
    </w:p>
    <w:p w14:paraId="59C8651F" w14:textId="77777777" w:rsidR="009F5EDB" w:rsidRDefault="009F5EDB" w:rsidP="00CF1AE3">
      <w:pPr>
        <w:pStyle w:val="ListParagraph"/>
        <w:numPr>
          <w:ilvl w:val="1"/>
          <w:numId w:val="27"/>
        </w:numPr>
      </w:pPr>
      <w:r>
        <w:t>e</w:t>
      </w:r>
      <w:r w:rsidRPr="000918AE">
        <w:t>nsu</w:t>
      </w:r>
      <w:r>
        <w:t>re</w:t>
      </w:r>
      <w:r w:rsidRPr="000918AE">
        <w:t xml:space="preserve"> that materials are used before their expiry date</w:t>
      </w:r>
    </w:p>
    <w:p w14:paraId="77DC3AAA" w14:textId="527AF9C0" w:rsidR="009F5EDB" w:rsidRDefault="009F5EDB" w:rsidP="00CF1AE3">
      <w:pPr>
        <w:pStyle w:val="ListParagraph"/>
        <w:numPr>
          <w:ilvl w:val="1"/>
          <w:numId w:val="27"/>
        </w:numPr>
      </w:pPr>
      <w:r w:rsidRPr="000918AE">
        <w:t>reduc</w:t>
      </w:r>
      <w:r>
        <w:t>e</w:t>
      </w:r>
      <w:r w:rsidRPr="000918AE">
        <w:t xml:space="preserve"> the costs of excess stock</w:t>
      </w:r>
      <w:r>
        <w:t>/avoid wasting stock which will not be used within</w:t>
      </w:r>
      <w:r w:rsidR="00763591">
        <w:t xml:space="preserve"> the</w:t>
      </w:r>
      <w:r>
        <w:t xml:space="preserve"> ‘use-by’ date</w:t>
      </w:r>
    </w:p>
    <w:p w14:paraId="56C374E2" w14:textId="77777777" w:rsidR="009F5EDB" w:rsidRDefault="009F5EDB" w:rsidP="00CF1AE3">
      <w:pPr>
        <w:pStyle w:val="ListParagraph"/>
        <w:numPr>
          <w:ilvl w:val="1"/>
          <w:numId w:val="27"/>
        </w:numPr>
      </w:pPr>
      <w:r w:rsidRPr="000918AE">
        <w:t>improv</w:t>
      </w:r>
      <w:r>
        <w:t>e</w:t>
      </w:r>
      <w:r w:rsidRPr="000918AE">
        <w:t xml:space="preserve"> efficiency</w:t>
      </w:r>
    </w:p>
    <w:p w14:paraId="2367D5F3" w14:textId="77777777" w:rsidR="009F5EDB" w:rsidRDefault="009F5EDB" w:rsidP="00CF1AE3">
      <w:pPr>
        <w:pStyle w:val="ListParagraph"/>
        <w:numPr>
          <w:ilvl w:val="1"/>
          <w:numId w:val="27"/>
        </w:numPr>
      </w:pPr>
      <w:r w:rsidRPr="000918AE">
        <w:t>improv</w:t>
      </w:r>
      <w:r>
        <w:t>e</w:t>
      </w:r>
      <w:r w:rsidRPr="000918AE">
        <w:t xml:space="preserve"> productivity</w:t>
      </w:r>
    </w:p>
    <w:p w14:paraId="727AF5C8" w14:textId="6F49DE5A" w:rsidR="000918AE" w:rsidRPr="009F5EDB" w:rsidRDefault="009F5EDB" w:rsidP="00CF1AE3">
      <w:pPr>
        <w:pStyle w:val="ListParagraph"/>
        <w:numPr>
          <w:ilvl w:val="1"/>
          <w:numId w:val="27"/>
        </w:numPr>
      </w:pPr>
      <w:r w:rsidRPr="000918AE">
        <w:t>ensure safety of stock (</w:t>
      </w:r>
      <w:r>
        <w:t xml:space="preserve">chemical/drug stocks </w:t>
      </w:r>
      <w:r w:rsidRPr="000918AE">
        <w:t>aren’t damaged/degraded)</w:t>
      </w:r>
      <w:r w:rsidR="00417969">
        <w:t>.</w:t>
      </w:r>
    </w:p>
    <w:p w14:paraId="341B6A20" w14:textId="45646D68" w:rsidR="00AA02CA" w:rsidRPr="00CF1AE3" w:rsidRDefault="009F5EDB" w:rsidP="00CF1AE3">
      <w:pPr>
        <w:pStyle w:val="ListParagraph"/>
        <w:numPr>
          <w:ilvl w:val="0"/>
          <w:numId w:val="27"/>
        </w:numPr>
      </w:pPr>
      <w:r>
        <w:t>Storage space may limit the stocks which can be held of some items</w:t>
      </w:r>
      <w:r w:rsidR="00417969">
        <w:t>.</w:t>
      </w:r>
    </w:p>
    <w:p w14:paraId="1376A4E6" w14:textId="49A0B870" w:rsidR="00606BB3" w:rsidRPr="00606BB3" w:rsidRDefault="00AA02CA" w:rsidP="00CF1AE3">
      <w:pPr>
        <w:pStyle w:val="Heading2"/>
        <w:rPr>
          <w:rFonts w:eastAsia="Times New Roman"/>
        </w:rPr>
      </w:pPr>
      <w:r w:rsidRPr="00AA02CA">
        <w:t>A</w:t>
      </w:r>
      <w:r>
        <w:t>O</w:t>
      </w:r>
      <w:r w:rsidRPr="00AA02CA">
        <w:t>2</w:t>
      </w:r>
    </w:p>
    <w:p w14:paraId="299917F8" w14:textId="696FD919" w:rsidR="009F5EDB" w:rsidRDefault="009F5EDB" w:rsidP="00CF1AE3">
      <w:pPr>
        <w:pStyle w:val="ListParagraph"/>
        <w:numPr>
          <w:ilvl w:val="0"/>
          <w:numId w:val="29"/>
        </w:numPr>
      </w:pPr>
      <w:r>
        <w:t>Stock is required for the surgery to treat patients</w:t>
      </w:r>
      <w:r w:rsidR="00417969">
        <w:t>.</w:t>
      </w:r>
    </w:p>
    <w:p w14:paraId="2C248796" w14:textId="3F242045" w:rsidR="0071403E" w:rsidRDefault="009F5EDB" w:rsidP="00CF1AE3">
      <w:pPr>
        <w:pStyle w:val="ListParagraph"/>
        <w:numPr>
          <w:ilvl w:val="0"/>
          <w:numId w:val="29"/>
        </w:numPr>
      </w:pPr>
      <w:r>
        <w:t>Some medicines</w:t>
      </w:r>
      <w:r w:rsidR="00417969">
        <w:t xml:space="preserve">, for example, </w:t>
      </w:r>
      <w:r>
        <w:t>v</w:t>
      </w:r>
      <w:r w:rsidR="0071403E">
        <w:t>accines</w:t>
      </w:r>
      <w:r w:rsidR="00417969">
        <w:t>,</w:t>
      </w:r>
      <w:r w:rsidR="0071403E">
        <w:t xml:space="preserve"> </w:t>
      </w:r>
      <w:r>
        <w:t xml:space="preserve">are likely to </w:t>
      </w:r>
      <w:r w:rsidR="0071403E">
        <w:t>have fairly short expiry dates.</w:t>
      </w:r>
    </w:p>
    <w:p w14:paraId="613BBA38" w14:textId="4356CBEC" w:rsidR="00AA02CA" w:rsidRPr="00AA02CA" w:rsidRDefault="00AA02CA" w:rsidP="00CF1AE3">
      <w:pPr>
        <w:pStyle w:val="ListParagraph"/>
        <w:numPr>
          <w:ilvl w:val="1"/>
          <w:numId w:val="29"/>
        </w:numPr>
      </w:pPr>
      <w:r w:rsidRPr="00AA02CA">
        <w:t xml:space="preserve">Too much stock </w:t>
      </w:r>
      <w:r w:rsidR="009F5EDB">
        <w:t xml:space="preserve">of these drugs </w:t>
      </w:r>
      <w:r w:rsidRPr="00AA02CA">
        <w:t>will be wasteful</w:t>
      </w:r>
      <w:r w:rsidR="009F5EDB">
        <w:t>,</w:t>
      </w:r>
      <w:r w:rsidRPr="00AA02CA">
        <w:t xml:space="preserve"> and seasonal stock</w:t>
      </w:r>
      <w:r w:rsidR="00417969">
        <w:t xml:space="preserve">, for example, </w:t>
      </w:r>
      <w:r w:rsidRPr="00AA02CA">
        <w:t>influenza vaccines may not be able to be stored until the following season and may have to be discarded. </w:t>
      </w:r>
    </w:p>
    <w:p w14:paraId="7F5AA7F8" w14:textId="153A0231" w:rsidR="009F5EDB" w:rsidRDefault="009F5EDB" w:rsidP="00CF1AE3">
      <w:pPr>
        <w:pStyle w:val="ListParagraph"/>
        <w:numPr>
          <w:ilvl w:val="0"/>
          <w:numId w:val="29"/>
        </w:numPr>
      </w:pPr>
      <w:r>
        <w:t>Some products</w:t>
      </w:r>
      <w:r w:rsidR="00417969">
        <w:t xml:space="preserve">, for example, </w:t>
      </w:r>
      <w:r>
        <w:t>surgical gloves</w:t>
      </w:r>
      <w:r w:rsidR="00417969">
        <w:t>,</w:t>
      </w:r>
      <w:r>
        <w:t xml:space="preserve"> can be stored for long periods of time, as they will not degrade/do not have a ‘use by’ date</w:t>
      </w:r>
      <w:r w:rsidR="00417969">
        <w:t>.</w:t>
      </w:r>
    </w:p>
    <w:p w14:paraId="34A06787" w14:textId="705AEAC3" w:rsidR="009F5EDB" w:rsidRDefault="009F5EDB" w:rsidP="00CF1AE3">
      <w:pPr>
        <w:pStyle w:val="ListParagraph"/>
        <w:numPr>
          <w:ilvl w:val="1"/>
          <w:numId w:val="29"/>
        </w:numPr>
      </w:pPr>
      <w:r>
        <w:t>Large stocks of surgical gloves could be held, as the stock will remain useful for long periods/indefinitely</w:t>
      </w:r>
      <w:r w:rsidR="00417969">
        <w:t>.</w:t>
      </w:r>
    </w:p>
    <w:p w14:paraId="317BA652" w14:textId="6AED33C6" w:rsidR="009F5EDB" w:rsidRDefault="009F5EDB" w:rsidP="00CF1AE3">
      <w:pPr>
        <w:pStyle w:val="ListParagraph"/>
        <w:numPr>
          <w:ilvl w:val="1"/>
          <w:numId w:val="29"/>
        </w:numPr>
      </w:pPr>
      <w:r>
        <w:t>Large stocks may be cheaper to purchase</w:t>
      </w:r>
      <w:r w:rsidR="00417969">
        <w:t>.</w:t>
      </w:r>
    </w:p>
    <w:p w14:paraId="394B49EF" w14:textId="28E8135D" w:rsidR="009F5EDB" w:rsidRDefault="009F5EDB" w:rsidP="00CF1AE3">
      <w:pPr>
        <w:pStyle w:val="ListParagraph"/>
        <w:numPr>
          <w:ilvl w:val="1"/>
          <w:numId w:val="29"/>
        </w:numPr>
      </w:pPr>
      <w:r>
        <w:t>Large stocks may require large amounts of storage space</w:t>
      </w:r>
      <w:r w:rsidR="00417969">
        <w:t>.</w:t>
      </w:r>
    </w:p>
    <w:p w14:paraId="007A110D" w14:textId="77777777" w:rsidR="009F5EDB" w:rsidRDefault="00AA02CA" w:rsidP="00CF1AE3">
      <w:pPr>
        <w:pStyle w:val="ListParagraph"/>
        <w:numPr>
          <w:ilvl w:val="0"/>
          <w:numId w:val="29"/>
        </w:numPr>
      </w:pPr>
      <w:r w:rsidRPr="00AA02CA">
        <w:t xml:space="preserve">Emergency preparedness requires a safety stock level. </w:t>
      </w:r>
      <w:r w:rsidR="00DE0494" w:rsidRPr="00AA02CA">
        <w:t>Safety stock is in case there is a sudden need for more stock.</w:t>
      </w:r>
    </w:p>
    <w:p w14:paraId="4B63ECF5" w14:textId="6ABDA7FB" w:rsidR="00AA02CA" w:rsidRPr="00DE0494" w:rsidRDefault="00AA02CA" w:rsidP="00CF1AE3">
      <w:pPr>
        <w:pStyle w:val="ListParagraph"/>
        <w:numPr>
          <w:ilvl w:val="1"/>
          <w:numId w:val="29"/>
        </w:numPr>
      </w:pPr>
      <w:r w:rsidRPr="00DE0494">
        <w:t xml:space="preserve">For example, there may be a local </w:t>
      </w:r>
      <w:r w:rsidR="00417969">
        <w:t>in</w:t>
      </w:r>
      <w:r w:rsidRPr="00DE0494">
        <w:t>flu</w:t>
      </w:r>
      <w:r w:rsidR="00417969">
        <w:t>enza</w:t>
      </w:r>
      <w:r w:rsidRPr="00DE0494">
        <w:t xml:space="preserve"> outbreak that requires an immediate response.</w:t>
      </w:r>
      <w:r w:rsidR="009F5EDB">
        <w:t xml:space="preserve"> Larger stocks of the vaccine may need to be held, above forecast need, to be available to respond to an outbreak.</w:t>
      </w:r>
    </w:p>
    <w:p w14:paraId="26449427" w14:textId="097CEE52" w:rsidR="00AA02CA" w:rsidRPr="00AA02CA" w:rsidRDefault="00AA02CA" w:rsidP="00CF1AE3">
      <w:pPr>
        <w:pStyle w:val="Heading2"/>
        <w:rPr>
          <w:rFonts w:eastAsia="Times New Roman"/>
        </w:rPr>
      </w:pPr>
      <w:r w:rsidRPr="00AA02CA">
        <w:lastRenderedPageBreak/>
        <w:t>A</w:t>
      </w:r>
      <w:r>
        <w:t>O</w:t>
      </w:r>
      <w:r w:rsidRPr="00AA02CA">
        <w:t>3</w:t>
      </w:r>
    </w:p>
    <w:p w14:paraId="0EAA8986" w14:textId="08E235F5" w:rsidR="009F5EDB" w:rsidRPr="00AA02CA" w:rsidRDefault="009F5EDB" w:rsidP="00CF1AE3">
      <w:pPr>
        <w:pStyle w:val="ListParagraph"/>
        <w:numPr>
          <w:ilvl w:val="0"/>
          <w:numId w:val="28"/>
        </w:numPr>
      </w:pPr>
      <w:r w:rsidRPr="00AA02CA">
        <w:t xml:space="preserve">Insufficient stock </w:t>
      </w:r>
      <w:r w:rsidR="00686BBE">
        <w:t xml:space="preserve">of a product </w:t>
      </w:r>
      <w:r w:rsidRPr="00AA02CA">
        <w:t>means that patients cannot be treated</w:t>
      </w:r>
      <w:r w:rsidR="00417969">
        <w:t>.</w:t>
      </w:r>
    </w:p>
    <w:p w14:paraId="0B68FBA8" w14:textId="693CAF73" w:rsidR="0071403E" w:rsidRDefault="0071403E" w:rsidP="00CF1AE3">
      <w:pPr>
        <w:pStyle w:val="ListParagraph"/>
        <w:numPr>
          <w:ilvl w:val="0"/>
          <w:numId w:val="28"/>
        </w:numPr>
      </w:pPr>
      <w:r>
        <w:t>Having enough stock available at any time is the most crucial part of the role. However</w:t>
      </w:r>
      <w:r w:rsidR="00A07A0F">
        <w:t>,</w:t>
      </w:r>
      <w:r>
        <w:t xml:space="preserve"> a stock controller must </w:t>
      </w:r>
      <w:r w:rsidR="00A07A0F">
        <w:t xml:space="preserve">also </w:t>
      </w:r>
      <w:r>
        <w:t>be aware of the financial cost of keeping unused stock and stock wa</w:t>
      </w:r>
      <w:r w:rsidR="00DE0494">
        <w:t>s</w:t>
      </w:r>
      <w:r>
        <w:t>tage</w:t>
      </w:r>
      <w:r w:rsidR="00417969">
        <w:t>.</w:t>
      </w:r>
    </w:p>
    <w:p w14:paraId="7D54F4EC" w14:textId="4C66EB65" w:rsidR="00686BBE" w:rsidRDefault="009F5EDB" w:rsidP="00CF1AE3">
      <w:pPr>
        <w:pStyle w:val="ListParagraph"/>
        <w:numPr>
          <w:ilvl w:val="1"/>
          <w:numId w:val="28"/>
        </w:numPr>
        <w:rPr>
          <w:lang w:eastAsia="en-GB"/>
        </w:rPr>
      </w:pPr>
      <w:r w:rsidRPr="00AA02CA">
        <w:rPr>
          <w:lang w:eastAsia="en-GB"/>
        </w:rPr>
        <w:t xml:space="preserve">Insufficient stock of </w:t>
      </w:r>
      <w:r>
        <w:rPr>
          <w:lang w:eastAsia="en-GB"/>
        </w:rPr>
        <w:t>some products</w:t>
      </w:r>
      <w:r w:rsidR="00417969">
        <w:rPr>
          <w:lang w:eastAsia="en-GB"/>
        </w:rPr>
        <w:t xml:space="preserve">, for example, </w:t>
      </w:r>
      <w:r>
        <w:rPr>
          <w:lang w:eastAsia="en-GB"/>
        </w:rPr>
        <w:t xml:space="preserve">surgical </w:t>
      </w:r>
      <w:r w:rsidRPr="00AA02CA">
        <w:rPr>
          <w:lang w:eastAsia="en-GB"/>
        </w:rPr>
        <w:t>gloves</w:t>
      </w:r>
      <w:r w:rsidR="00417969">
        <w:rPr>
          <w:lang w:eastAsia="en-GB"/>
        </w:rPr>
        <w:t>,</w:t>
      </w:r>
      <w:r w:rsidRPr="00AA02CA">
        <w:rPr>
          <w:lang w:eastAsia="en-GB"/>
        </w:rPr>
        <w:t xml:space="preserve"> will prevent treatment of patients immediately</w:t>
      </w:r>
      <w:r>
        <w:rPr>
          <w:lang w:eastAsia="en-GB"/>
        </w:rPr>
        <w:t>/affect operation of the organisation</w:t>
      </w:r>
      <w:r w:rsidR="00686BBE">
        <w:rPr>
          <w:lang w:eastAsia="en-GB"/>
        </w:rPr>
        <w:t>. This will have a negative effect on many patients of the practice.</w:t>
      </w:r>
    </w:p>
    <w:p w14:paraId="7963DE7C" w14:textId="56C5B232" w:rsidR="009F5EDB" w:rsidRPr="00686BBE" w:rsidRDefault="009F5EDB" w:rsidP="00CF1AE3">
      <w:pPr>
        <w:pStyle w:val="ListParagraph"/>
        <w:numPr>
          <w:ilvl w:val="1"/>
          <w:numId w:val="28"/>
        </w:numPr>
        <w:rPr>
          <w:lang w:eastAsia="en-GB"/>
        </w:rPr>
      </w:pPr>
      <w:r w:rsidRPr="00686BBE">
        <w:rPr>
          <w:lang w:eastAsia="en-GB"/>
        </w:rPr>
        <w:t>Insufficient stocks of some product</w:t>
      </w:r>
      <w:r w:rsidR="00417969">
        <w:rPr>
          <w:lang w:eastAsia="en-GB"/>
        </w:rPr>
        <w:t>, for example, i</w:t>
      </w:r>
      <w:r w:rsidRPr="00686BBE">
        <w:rPr>
          <w:lang w:eastAsia="en-GB"/>
        </w:rPr>
        <w:t>nfluenza vaccines</w:t>
      </w:r>
      <w:r w:rsidR="00417969">
        <w:rPr>
          <w:lang w:eastAsia="en-GB"/>
        </w:rPr>
        <w:t>,</w:t>
      </w:r>
      <w:r w:rsidRPr="00686BBE">
        <w:rPr>
          <w:lang w:eastAsia="en-GB"/>
        </w:rPr>
        <w:t xml:space="preserve"> are not quite as critical</w:t>
      </w:r>
      <w:r w:rsidR="00686BBE" w:rsidRPr="00686BBE">
        <w:rPr>
          <w:lang w:eastAsia="en-GB"/>
        </w:rPr>
        <w:t xml:space="preserve"> to all aspects of the work of the GP practice</w:t>
      </w:r>
      <w:r w:rsidRPr="00686BBE">
        <w:rPr>
          <w:lang w:eastAsia="en-GB"/>
        </w:rPr>
        <w:t>. </w:t>
      </w:r>
      <w:r w:rsidR="00417969" w:rsidRPr="00686BBE">
        <w:rPr>
          <w:lang w:eastAsia="en-GB"/>
        </w:rPr>
        <w:t>Therefore,</w:t>
      </w:r>
      <w:r w:rsidR="00686BBE" w:rsidRPr="00686BBE">
        <w:rPr>
          <w:lang w:eastAsia="en-GB"/>
        </w:rPr>
        <w:t xml:space="preserve"> lacking stocks of this product will affect only a proportion of patients.</w:t>
      </w:r>
      <w:r w:rsidRPr="00686BBE">
        <w:rPr>
          <w:lang w:eastAsia="en-GB"/>
        </w:rPr>
        <w:t xml:space="preserve"> </w:t>
      </w:r>
    </w:p>
    <w:p w14:paraId="3E3E680D" w14:textId="2E0730D1" w:rsidR="009F5EDB" w:rsidRPr="00686BBE" w:rsidRDefault="00CF1AE3" w:rsidP="00CF1AE3">
      <w:pPr>
        <w:pStyle w:val="ListParagraph"/>
        <w:numPr>
          <w:ilvl w:val="0"/>
          <w:numId w:val="24"/>
        </w:numPr>
      </w:pPr>
      <w:r w:rsidRPr="00CF1AE3">
        <w:t>Maintaining the stock of some products, for example, surgical gloves, is required to ensure health and safety requirements are met, in terms of infection control. Maintaining these stocks are therefore more important than other products, for example, a consistent vaccine supply</w:t>
      </w:r>
    </w:p>
    <w:p w14:paraId="6816DB05" w14:textId="235E2C46" w:rsidR="00DE0494" w:rsidRDefault="00DE0494" w:rsidP="00CF1AE3">
      <w:pPr>
        <w:pStyle w:val="ListParagraph"/>
        <w:numPr>
          <w:ilvl w:val="0"/>
          <w:numId w:val="24"/>
        </w:numPr>
      </w:pPr>
      <w:r>
        <w:t>Good stock controllers will re-order products in good time but not have to discard unused stock</w:t>
      </w:r>
      <w:r w:rsidR="003862D4">
        <w:t xml:space="preserve"> (or very little wastage)</w:t>
      </w:r>
      <w:r w:rsidR="00686BBE">
        <w:t xml:space="preserve">. However financial considerations are less important than ensuring patient and staff safety/care. </w:t>
      </w:r>
    </w:p>
    <w:p w14:paraId="45D88B6C" w14:textId="19838CCC" w:rsidR="00AA02CA" w:rsidRPr="00CF1AE3" w:rsidRDefault="00686BBE" w:rsidP="00CF1AE3">
      <w:pPr>
        <w:pStyle w:val="ListParagraph"/>
        <w:numPr>
          <w:ilvl w:val="0"/>
          <w:numId w:val="24"/>
        </w:numPr>
      </w:pPr>
      <w:r>
        <w:t>When considering the size of a safety stock of a product</w:t>
      </w:r>
      <w:r w:rsidR="00417969">
        <w:t xml:space="preserve">, for example, </w:t>
      </w:r>
      <w:r>
        <w:t xml:space="preserve">vaccines, consideration should be given to the shelf life of the product to minimise the risk of wastage. However, it may be judged more important to have a large safety stock </w:t>
      </w:r>
      <w:r w:rsidR="00417969">
        <w:t xml:space="preserve">of vaccines, for example, </w:t>
      </w:r>
      <w:r>
        <w:t>in case an outbreak/emergency situation arises.</w:t>
      </w:r>
    </w:p>
    <w:p w14:paraId="6ADB8CB6" w14:textId="470643CB" w:rsidR="00AA02CA" w:rsidRPr="00CF1AE3" w:rsidRDefault="00AA02CA" w:rsidP="00CF1AE3">
      <w:pPr>
        <w:pStyle w:val="Heading1"/>
        <w:rPr>
          <w:lang w:eastAsia="en-GB"/>
        </w:rPr>
      </w:pPr>
      <w:r w:rsidRPr="00AA02CA">
        <w:rPr>
          <w:lang w:eastAsia="en-GB"/>
        </w:rPr>
        <w:t>QWC mark scheme</w:t>
      </w:r>
    </w:p>
    <w:tbl>
      <w:tblPr>
        <w:tblW w:w="0" w:type="auto"/>
        <w:tblCellMar>
          <w:top w:w="15" w:type="dxa"/>
          <w:left w:w="15" w:type="dxa"/>
          <w:bottom w:w="15" w:type="dxa"/>
          <w:right w:w="15" w:type="dxa"/>
        </w:tblCellMar>
        <w:tblLook w:val="04A0" w:firstRow="1" w:lastRow="0" w:firstColumn="1" w:lastColumn="0" w:noHBand="0" w:noVBand="1"/>
      </w:tblPr>
      <w:tblGrid>
        <w:gridCol w:w="744"/>
        <w:gridCol w:w="8465"/>
      </w:tblGrid>
      <w:tr w:rsidR="00AA02CA" w:rsidRPr="00AA02CA" w14:paraId="07E07161" w14:textId="77777777" w:rsidTr="00ED552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D36D17" w14:textId="77777777" w:rsidR="00AA02CA" w:rsidRPr="00AA02CA" w:rsidRDefault="00AA02CA" w:rsidP="00CF1AE3">
            <w:pPr>
              <w:pStyle w:val="Tablehead1"/>
              <w:rPr>
                <w:lang w:eastAsia="en-GB"/>
              </w:rPr>
            </w:pPr>
            <w:r w:rsidRPr="00AA02CA">
              <w:rPr>
                <w:lang w:eastAsia="en-GB"/>
              </w:rPr>
              <w:t>Mark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0D00B2" w14:textId="77777777" w:rsidR="00AA02CA" w:rsidRPr="00AA02CA" w:rsidRDefault="00AA02CA" w:rsidP="00CF1AE3">
            <w:pPr>
              <w:pStyle w:val="Tablehead1"/>
              <w:rPr>
                <w:lang w:eastAsia="en-GB"/>
              </w:rPr>
            </w:pPr>
            <w:r w:rsidRPr="00AA02CA">
              <w:rPr>
                <w:lang w:eastAsia="en-GB"/>
              </w:rPr>
              <w:t>Descriptor</w:t>
            </w:r>
          </w:p>
        </w:tc>
      </w:tr>
      <w:tr w:rsidR="00AA02CA" w:rsidRPr="00AA02CA" w14:paraId="770782D0" w14:textId="77777777" w:rsidTr="00ED552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6A3901" w14:textId="77777777" w:rsidR="00AA02CA" w:rsidRPr="00AA02CA" w:rsidRDefault="00AA02CA" w:rsidP="00CF1AE3">
            <w:pPr>
              <w:pStyle w:val="Tablehead2"/>
              <w:jc w:val="center"/>
              <w:rPr>
                <w:lang w:eastAsia="en-GB"/>
              </w:rPr>
            </w:pPr>
            <w:r w:rsidRPr="00AA02CA">
              <w:rPr>
                <w:lang w:eastAsia="en-GB"/>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19BFFE" w14:textId="77777777" w:rsidR="00AA02CA" w:rsidRPr="00AA02CA" w:rsidRDefault="00AA02CA" w:rsidP="00CF1AE3">
            <w:pPr>
              <w:pStyle w:val="Tablebody2"/>
              <w:rPr>
                <w:lang w:eastAsia="en-GB"/>
              </w:rPr>
            </w:pPr>
            <w:r w:rsidRPr="00AA02CA">
              <w:rPr>
                <w:lang w:eastAsia="en-GB"/>
              </w:rPr>
              <w:t>The answer is clearly expressed and well-structured.</w:t>
            </w:r>
          </w:p>
          <w:p w14:paraId="2CE74AF1" w14:textId="77777777" w:rsidR="00AA02CA" w:rsidRPr="00AA02CA" w:rsidRDefault="00AA02CA" w:rsidP="00CF1AE3">
            <w:pPr>
              <w:pStyle w:val="Tablebody2"/>
              <w:rPr>
                <w:lang w:eastAsia="en-GB"/>
              </w:rPr>
            </w:pPr>
            <w:r w:rsidRPr="00AA02CA">
              <w:rPr>
                <w:lang w:eastAsia="en-GB"/>
              </w:rPr>
              <w:t>The rules of grammar are used with effective control of meaning overall.</w:t>
            </w:r>
          </w:p>
          <w:p w14:paraId="4032C6F5" w14:textId="77777777" w:rsidR="00AA02CA" w:rsidRPr="00AA02CA" w:rsidRDefault="00AA02CA" w:rsidP="00CF1AE3">
            <w:pPr>
              <w:pStyle w:val="Tablebody2"/>
              <w:rPr>
                <w:lang w:eastAsia="en-GB"/>
              </w:rPr>
            </w:pPr>
            <w:r w:rsidRPr="00AA02CA">
              <w:rPr>
                <w:lang w:eastAsia="en-GB"/>
              </w:rPr>
              <w:t>A wide range of appropriate technical terms are used effectively.</w:t>
            </w:r>
          </w:p>
        </w:tc>
      </w:tr>
      <w:tr w:rsidR="00AA02CA" w:rsidRPr="00AA02CA" w14:paraId="5F42F082" w14:textId="77777777" w:rsidTr="00ED552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324F49" w14:textId="77777777" w:rsidR="00AA02CA" w:rsidRPr="00AA02CA" w:rsidRDefault="00AA02CA" w:rsidP="00CF1AE3">
            <w:pPr>
              <w:pStyle w:val="Tablehead2"/>
              <w:jc w:val="center"/>
              <w:rPr>
                <w:lang w:eastAsia="en-GB"/>
              </w:rPr>
            </w:pPr>
            <w:r w:rsidRPr="00AA02CA">
              <w:rPr>
                <w:lang w:eastAsia="en-GB"/>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21B88A" w14:textId="77777777" w:rsidR="00417969" w:rsidRDefault="00AA02CA" w:rsidP="00CF1AE3">
            <w:pPr>
              <w:pStyle w:val="Tablebody2"/>
              <w:rPr>
                <w:lang w:eastAsia="en-GB"/>
              </w:rPr>
            </w:pPr>
            <w:r w:rsidRPr="00AA02CA">
              <w:rPr>
                <w:lang w:eastAsia="en-GB"/>
              </w:rPr>
              <w:t xml:space="preserve">The answer is generally clearly expressed and sufficiently structured. </w:t>
            </w:r>
          </w:p>
          <w:p w14:paraId="407C10F4" w14:textId="77777777" w:rsidR="00417969" w:rsidRDefault="00AA02CA" w:rsidP="00CF1AE3">
            <w:pPr>
              <w:pStyle w:val="Tablebody2"/>
              <w:rPr>
                <w:lang w:eastAsia="en-GB"/>
              </w:rPr>
            </w:pPr>
            <w:r w:rsidRPr="00AA02CA">
              <w:rPr>
                <w:lang w:eastAsia="en-GB"/>
              </w:rPr>
              <w:t xml:space="preserve">The rules of grammar are used with general control of meaning overall. </w:t>
            </w:r>
          </w:p>
          <w:p w14:paraId="031888C0" w14:textId="5BB16BA9" w:rsidR="00AA02CA" w:rsidRPr="00AA02CA" w:rsidRDefault="00AA02CA" w:rsidP="00CF1AE3">
            <w:pPr>
              <w:pStyle w:val="Tablebody2"/>
              <w:rPr>
                <w:lang w:eastAsia="en-GB"/>
              </w:rPr>
            </w:pPr>
            <w:r w:rsidRPr="00AA02CA">
              <w:rPr>
                <w:lang w:eastAsia="en-GB"/>
              </w:rPr>
              <w:t>A good range of appropriate technical terms are used effectively.</w:t>
            </w:r>
          </w:p>
        </w:tc>
      </w:tr>
      <w:tr w:rsidR="00AA02CA" w:rsidRPr="00AA02CA" w14:paraId="71815364" w14:textId="77777777" w:rsidTr="00ED552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11A55D" w14:textId="77777777" w:rsidR="00AA02CA" w:rsidRPr="00AA02CA" w:rsidRDefault="00AA02CA" w:rsidP="00CF1AE3">
            <w:pPr>
              <w:pStyle w:val="Tablehead2"/>
              <w:jc w:val="center"/>
              <w:rPr>
                <w:lang w:eastAsia="en-GB"/>
              </w:rPr>
            </w:pPr>
            <w:r w:rsidRPr="00AA02CA">
              <w:rPr>
                <w:lang w:eastAsia="en-GB"/>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5A8317" w14:textId="77777777" w:rsidR="00417969" w:rsidRDefault="00AA02CA" w:rsidP="00CF1AE3">
            <w:pPr>
              <w:pStyle w:val="Tablebody2"/>
              <w:rPr>
                <w:lang w:eastAsia="en-GB"/>
              </w:rPr>
            </w:pPr>
            <w:r w:rsidRPr="00AA02CA">
              <w:rPr>
                <w:lang w:eastAsia="en-GB"/>
              </w:rPr>
              <w:t xml:space="preserve">The answer lacks some clarity and is generally poorly structured. </w:t>
            </w:r>
          </w:p>
          <w:p w14:paraId="159B7002" w14:textId="77777777" w:rsidR="00417969" w:rsidRDefault="00AA02CA" w:rsidP="00CF1AE3">
            <w:pPr>
              <w:pStyle w:val="Tablebody2"/>
              <w:rPr>
                <w:lang w:eastAsia="en-GB"/>
              </w:rPr>
            </w:pPr>
            <w:r w:rsidRPr="00AA02CA">
              <w:rPr>
                <w:lang w:eastAsia="en-GB"/>
              </w:rPr>
              <w:t xml:space="preserve">The rules of grammar are used with some control of meaning and any errors do not significantly hinder the overall meaning. </w:t>
            </w:r>
          </w:p>
          <w:p w14:paraId="0E01AE1D" w14:textId="0724AF88" w:rsidR="00AA02CA" w:rsidRPr="00AA02CA" w:rsidRDefault="00AA02CA" w:rsidP="00CF1AE3">
            <w:pPr>
              <w:pStyle w:val="Tablebody2"/>
              <w:rPr>
                <w:lang w:eastAsia="en-GB"/>
              </w:rPr>
            </w:pPr>
            <w:r w:rsidRPr="00AA02CA">
              <w:rPr>
                <w:lang w:eastAsia="en-GB"/>
              </w:rPr>
              <w:t>A limited range of appropriate technical terms are used effectively</w:t>
            </w:r>
            <w:r w:rsidR="00417969">
              <w:rPr>
                <w:lang w:eastAsia="en-GB"/>
              </w:rPr>
              <w:t>.</w:t>
            </w:r>
          </w:p>
        </w:tc>
      </w:tr>
      <w:tr w:rsidR="00AA02CA" w:rsidRPr="00AA02CA" w14:paraId="12ED4C72" w14:textId="77777777" w:rsidTr="00ED552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6920C3" w14:textId="77777777" w:rsidR="00AA02CA" w:rsidRPr="00AA02CA" w:rsidRDefault="00AA02CA" w:rsidP="00CF1AE3">
            <w:pPr>
              <w:pStyle w:val="Tablehead2"/>
              <w:jc w:val="center"/>
              <w:rPr>
                <w:lang w:eastAsia="en-GB"/>
              </w:rPr>
            </w:pPr>
            <w:r w:rsidRPr="00AA02CA">
              <w:rPr>
                <w:lang w:eastAsia="en-GB"/>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78EAFC" w14:textId="77777777" w:rsidR="00417969" w:rsidRDefault="00AA02CA" w:rsidP="00CF1AE3">
            <w:pPr>
              <w:pStyle w:val="Tablebody2"/>
              <w:rPr>
                <w:lang w:eastAsia="en-GB"/>
              </w:rPr>
            </w:pPr>
            <w:r w:rsidRPr="00AA02CA">
              <w:rPr>
                <w:lang w:eastAsia="en-GB"/>
              </w:rPr>
              <w:t xml:space="preserve">There is no answer written or none of the material presented is creditworthy. Or </w:t>
            </w:r>
            <w:r w:rsidR="004019F2">
              <w:rPr>
                <w:lang w:eastAsia="en-GB"/>
              </w:rPr>
              <w:t>t</w:t>
            </w:r>
            <w:r w:rsidRPr="00AA02CA">
              <w:rPr>
                <w:lang w:eastAsia="en-GB"/>
              </w:rPr>
              <w:t xml:space="preserve">he answer does not reach the threshold performance level. </w:t>
            </w:r>
          </w:p>
          <w:p w14:paraId="0CC8793D" w14:textId="77777777" w:rsidR="00417969" w:rsidRDefault="00AA02CA" w:rsidP="00CF1AE3">
            <w:pPr>
              <w:pStyle w:val="Tablebody2"/>
              <w:rPr>
                <w:lang w:eastAsia="en-GB"/>
              </w:rPr>
            </w:pPr>
            <w:r w:rsidRPr="00AA02CA">
              <w:rPr>
                <w:lang w:eastAsia="en-GB"/>
              </w:rPr>
              <w:t xml:space="preserve">The answer is fragmented and unstructured, with inappropriate use of technical terms. </w:t>
            </w:r>
          </w:p>
          <w:p w14:paraId="211A8F04" w14:textId="54DBBC02" w:rsidR="00AA02CA" w:rsidRPr="00AA02CA" w:rsidRDefault="00AA02CA" w:rsidP="00CF1AE3">
            <w:pPr>
              <w:pStyle w:val="Tablebody2"/>
              <w:rPr>
                <w:lang w:eastAsia="en-GB"/>
              </w:rPr>
            </w:pPr>
            <w:r w:rsidRPr="00AA02CA">
              <w:rPr>
                <w:lang w:eastAsia="en-GB"/>
              </w:rPr>
              <w:t>The errors in grammar severely hinder the overall meaning.</w:t>
            </w:r>
          </w:p>
        </w:tc>
      </w:tr>
    </w:tbl>
    <w:p w14:paraId="1B026185" w14:textId="0B1047A7" w:rsidR="005B12C6" w:rsidRPr="00AA02CA" w:rsidRDefault="005B12C6" w:rsidP="003846A3">
      <w:pPr>
        <w:pBdr>
          <w:top w:val="nil"/>
          <w:left w:val="nil"/>
          <w:bottom w:val="nil"/>
          <w:right w:val="nil"/>
          <w:between w:val="nil"/>
        </w:pBdr>
        <w:tabs>
          <w:tab w:val="left" w:pos="3650"/>
        </w:tabs>
        <w:spacing w:before="280"/>
        <w:rPr>
          <w:rFonts w:cs="Arial"/>
          <w:color w:val="000000" w:themeColor="text1"/>
        </w:rPr>
      </w:pPr>
    </w:p>
    <w:sectPr w:rsidR="005B12C6" w:rsidRPr="00AA02CA" w:rsidSect="004A6BC5">
      <w:headerReference w:type="even" r:id="rId11"/>
      <w:headerReference w:type="default" r:id="rId12"/>
      <w:footerReference w:type="even" r:id="rId13"/>
      <w:footerReference w:type="default" r:id="rId14"/>
      <w:headerReference w:type="first" r:id="rId15"/>
      <w:pgSz w:w="11906" w:h="16838"/>
      <w:pgMar w:top="1440" w:right="1440" w:bottom="1440" w:left="124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A91AAF" w14:textId="77777777" w:rsidR="00DE4830" w:rsidRDefault="00DE4830" w:rsidP="000C51BB">
      <w:pPr>
        <w:spacing w:after="0" w:line="240" w:lineRule="auto"/>
      </w:pPr>
      <w:r>
        <w:separator/>
      </w:r>
    </w:p>
  </w:endnote>
  <w:endnote w:type="continuationSeparator" w:id="0">
    <w:p w14:paraId="14D66AB0" w14:textId="77777777" w:rsidR="00DE4830" w:rsidRDefault="00DE4830" w:rsidP="000C5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5074" w:type="pct"/>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5503"/>
      <w:gridCol w:w="3852"/>
    </w:tblGrid>
    <w:tr w:rsidR="00B56D76" w14:paraId="30845723" w14:textId="77777777" w:rsidTr="00B56D76">
      <w:tc>
        <w:tcPr>
          <w:tcW w:w="2941" w:type="pct"/>
        </w:tcPr>
        <w:p w14:paraId="2921BD06" w14:textId="51AA8A45" w:rsidR="00B56D76" w:rsidRDefault="00A00F95" w:rsidP="00B56D76">
          <w:pPr>
            <w:pStyle w:val="Header"/>
            <w:spacing w:after="120"/>
            <w:rPr>
              <w:sz w:val="20"/>
              <w:szCs w:val="20"/>
            </w:rPr>
          </w:pPr>
          <w:r>
            <w:rPr>
              <w:noProof/>
              <w:sz w:val="20"/>
              <w:szCs w:val="20"/>
            </w:rPr>
            <w:t>Health: A7</w:t>
          </w:r>
        </w:p>
      </w:tc>
      <w:tc>
        <w:tcPr>
          <w:tcW w:w="2059" w:type="pct"/>
        </w:tcPr>
        <w:p w14:paraId="0E5D68A6" w14:textId="4238DED2" w:rsidR="00B56D76" w:rsidRDefault="00B56D76" w:rsidP="00B56D76">
          <w:pPr>
            <w:pStyle w:val="Header"/>
            <w:spacing w:after="120"/>
            <w:ind w:left="485"/>
            <w:rPr>
              <w:sz w:val="20"/>
              <w:szCs w:val="20"/>
            </w:rPr>
          </w:pPr>
          <w:r w:rsidRPr="004635D4">
            <w:rPr>
              <w:sz w:val="18"/>
              <w:szCs w:val="18"/>
            </w:rPr>
            <w:t>© Gatsby Charitable Foundation 2023</w:t>
          </w:r>
        </w:p>
      </w:tc>
    </w:tr>
  </w:tbl>
  <w:p w14:paraId="0959F023" w14:textId="243F0CC7" w:rsidR="004635D4" w:rsidRDefault="004635D4" w:rsidP="00B56D76">
    <w:pPr>
      <w:pStyle w:val="Footer"/>
    </w:pPr>
  </w:p>
  <w:p w14:paraId="4EB392CC" w14:textId="6AD27C4A" w:rsidR="00127249" w:rsidRPr="00127249" w:rsidRDefault="00127249" w:rsidP="00127249">
    <w:pPr>
      <w:pStyle w:val="Footer"/>
      <w:jc w:val="center"/>
      <w:rPr>
        <w:color w:val="808080" w:themeColor="background1" w:themeShade="80"/>
        <w:sz w:val="20"/>
        <w:szCs w:val="20"/>
      </w:rPr>
    </w:pPr>
    <w:r>
      <w:rPr>
        <w:color w:val="808080" w:themeColor="background1" w:themeShade="80"/>
        <w:sz w:val="20"/>
        <w:szCs w:val="20"/>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0" w:type="auto"/>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4253"/>
      <w:gridCol w:w="4462"/>
    </w:tblGrid>
    <w:tr w:rsidR="00F83E6C" w14:paraId="5DB24C46" w14:textId="77777777" w:rsidTr="00F83E6C">
      <w:tc>
        <w:tcPr>
          <w:tcW w:w="8715" w:type="dxa"/>
          <w:gridSpan w:val="2"/>
          <w:tcBorders>
            <w:top w:val="nil"/>
            <w:left w:val="nil"/>
            <w:bottom w:val="nil"/>
            <w:right w:val="nil"/>
          </w:tcBorders>
          <w:hideMark/>
        </w:tcPr>
        <w:p w14:paraId="631953D7" w14:textId="77777777" w:rsidR="00F83E6C" w:rsidRDefault="00F83E6C" w:rsidP="00F83E6C">
          <w:pPr>
            <w:pStyle w:val="Header"/>
            <w:spacing w:after="120"/>
            <w:rPr>
              <w:sz w:val="20"/>
              <w:szCs w:val="20"/>
            </w:rPr>
          </w:pPr>
          <w:bookmarkStart w:id="1" w:name="_Hlk157511202"/>
          <w:r>
            <w:rPr>
              <w:sz w:val="20"/>
              <w:szCs w:val="20"/>
            </w:rPr>
            <w:t>Health &amp; Science: Good scientific and clinical practice (Health)</w:t>
          </w:r>
        </w:p>
      </w:tc>
    </w:tr>
    <w:tr w:rsidR="00F83E6C" w14:paraId="01843CA5" w14:textId="77777777" w:rsidTr="003846A3">
      <w:tc>
        <w:tcPr>
          <w:tcW w:w="4253" w:type="dxa"/>
          <w:tcBorders>
            <w:top w:val="nil"/>
            <w:left w:val="nil"/>
            <w:bottom w:val="single" w:sz="12" w:space="0" w:color="E2EEBE"/>
            <w:right w:val="nil"/>
          </w:tcBorders>
          <w:hideMark/>
        </w:tcPr>
        <w:p w14:paraId="1C250C39" w14:textId="44DFFFFF" w:rsidR="00F83E6C" w:rsidRPr="003846A3" w:rsidRDefault="00F83E6C" w:rsidP="00F83E6C">
          <w:pPr>
            <w:pStyle w:val="Header"/>
            <w:spacing w:after="120"/>
            <w:rPr>
              <w:sz w:val="20"/>
              <w:szCs w:val="20"/>
            </w:rPr>
          </w:pPr>
          <w:r w:rsidRPr="003846A3">
            <w:rPr>
              <w:sz w:val="20"/>
              <w:szCs w:val="20"/>
            </w:rPr>
            <w:t xml:space="preserve">Version 1, </w:t>
          </w:r>
          <w:r w:rsidR="00DE10DF" w:rsidRPr="003846A3">
            <w:rPr>
              <w:sz w:val="20"/>
              <w:szCs w:val="20"/>
            </w:rPr>
            <w:t>June</w:t>
          </w:r>
          <w:r w:rsidRPr="003846A3">
            <w:rPr>
              <w:sz w:val="20"/>
              <w:szCs w:val="20"/>
            </w:rPr>
            <w:t xml:space="preserve"> 2024</w:t>
          </w:r>
        </w:p>
      </w:tc>
      <w:tc>
        <w:tcPr>
          <w:tcW w:w="4462" w:type="dxa"/>
          <w:tcBorders>
            <w:top w:val="nil"/>
            <w:left w:val="nil"/>
            <w:bottom w:val="single" w:sz="12" w:space="0" w:color="E2EEBE"/>
            <w:right w:val="nil"/>
          </w:tcBorders>
          <w:vAlign w:val="bottom"/>
          <w:hideMark/>
        </w:tcPr>
        <w:p w14:paraId="5452A4AC" w14:textId="77777777" w:rsidR="00F83E6C" w:rsidRPr="003846A3" w:rsidRDefault="00F83E6C" w:rsidP="00F83E6C">
          <w:pPr>
            <w:pStyle w:val="Header"/>
            <w:spacing w:after="120"/>
            <w:jc w:val="right"/>
            <w:rPr>
              <w:sz w:val="20"/>
              <w:szCs w:val="20"/>
            </w:rPr>
          </w:pPr>
          <w:r w:rsidRPr="003846A3">
            <w:rPr>
              <w:sz w:val="20"/>
              <w:szCs w:val="20"/>
            </w:rPr>
            <w:t>© Gatsby Technical Education Projects 2024</w:t>
          </w:r>
        </w:p>
      </w:tc>
      <w:bookmarkEnd w:id="1"/>
    </w:tr>
  </w:tbl>
  <w:p w14:paraId="2C16BAE3" w14:textId="16ED0190" w:rsidR="0099395B" w:rsidRDefault="0099395B" w:rsidP="008D3F1F">
    <w:pPr>
      <w:pStyle w:val="Footer"/>
      <w:jc w:val="center"/>
      <w:rPr>
        <w:color w:val="808080" w:themeColor="background1" w:themeShade="80"/>
        <w:sz w:val="20"/>
        <w:szCs w:val="20"/>
      </w:rPr>
    </w:pPr>
  </w:p>
  <w:p w14:paraId="7E646020" w14:textId="72D51ED3" w:rsidR="00127249" w:rsidRPr="008D3F1F" w:rsidRDefault="000B0C77" w:rsidP="008D3F1F">
    <w:pPr>
      <w:pStyle w:val="Footer"/>
      <w:jc w:val="center"/>
      <w:rPr>
        <w:color w:val="808080" w:themeColor="background1" w:themeShade="80"/>
        <w:sz w:val="20"/>
        <w:szCs w:val="20"/>
      </w:rPr>
    </w:pPr>
    <w:r w:rsidRPr="000B0C77">
      <w:rPr>
        <w:color w:val="808080" w:themeColor="background1" w:themeShade="80"/>
        <w:sz w:val="20"/>
        <w:szCs w:val="20"/>
      </w:rPr>
      <w:fldChar w:fldCharType="begin"/>
    </w:r>
    <w:r w:rsidRPr="000B0C77">
      <w:rPr>
        <w:color w:val="808080" w:themeColor="background1" w:themeShade="80"/>
        <w:sz w:val="20"/>
        <w:szCs w:val="20"/>
      </w:rPr>
      <w:instrText xml:space="preserve"> PAGE   \* MERGEFORMAT </w:instrText>
    </w:r>
    <w:r w:rsidRPr="000B0C77">
      <w:rPr>
        <w:color w:val="808080" w:themeColor="background1" w:themeShade="80"/>
        <w:sz w:val="20"/>
        <w:szCs w:val="20"/>
      </w:rPr>
      <w:fldChar w:fldCharType="separate"/>
    </w:r>
    <w:r w:rsidRPr="000B0C77">
      <w:rPr>
        <w:noProof/>
        <w:color w:val="808080" w:themeColor="background1" w:themeShade="80"/>
        <w:sz w:val="20"/>
        <w:szCs w:val="20"/>
      </w:rPr>
      <w:t>1</w:t>
    </w:r>
    <w:r w:rsidRPr="000B0C77">
      <w:rPr>
        <w:noProof/>
        <w:color w:val="808080" w:themeColor="background1" w:themeShade="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11E50" w14:textId="77777777" w:rsidR="00DE4830" w:rsidRDefault="00DE4830" w:rsidP="000C51BB">
      <w:pPr>
        <w:spacing w:after="0" w:line="240" w:lineRule="auto"/>
      </w:pPr>
      <w:r>
        <w:separator/>
      </w:r>
    </w:p>
  </w:footnote>
  <w:footnote w:type="continuationSeparator" w:id="0">
    <w:p w14:paraId="06F6E612" w14:textId="77777777" w:rsidR="00DE4830" w:rsidRDefault="00DE4830" w:rsidP="000C51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0" w:type="auto"/>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2268"/>
      <w:gridCol w:w="6748"/>
    </w:tblGrid>
    <w:tr w:rsidR="007D7B81" w14:paraId="6BAC525F" w14:textId="77777777" w:rsidTr="00DB2EDE">
      <w:tc>
        <w:tcPr>
          <w:tcW w:w="2268" w:type="dxa"/>
          <w:tcBorders>
            <w:bottom w:val="single" w:sz="4" w:space="0" w:color="E2EEBE"/>
          </w:tcBorders>
        </w:tcPr>
        <w:p w14:paraId="7ACF50A8" w14:textId="77777777" w:rsidR="007D7B81" w:rsidRDefault="007D7B81" w:rsidP="007D7B81">
          <w:pPr>
            <w:pStyle w:val="Header"/>
            <w:spacing w:after="120"/>
            <w:rPr>
              <w:sz w:val="20"/>
              <w:szCs w:val="20"/>
            </w:rPr>
          </w:pPr>
          <w:r>
            <w:rPr>
              <w:noProof/>
              <w:sz w:val="20"/>
              <w:szCs w:val="20"/>
            </w:rPr>
            <w:drawing>
              <wp:anchor distT="0" distB="0" distL="114300" distR="114300" simplePos="0" relativeHeight="251656192" behindDoc="0" locked="0" layoutInCell="1" allowOverlap="1" wp14:anchorId="6E361E89" wp14:editId="572E0E31">
                <wp:simplePos x="0" y="0"/>
                <wp:positionH relativeFrom="margin">
                  <wp:posOffset>-25448</wp:posOffset>
                </wp:positionH>
                <wp:positionV relativeFrom="paragraph">
                  <wp:posOffset>-110502</wp:posOffset>
                </wp:positionV>
                <wp:extent cx="1137557" cy="477540"/>
                <wp:effectExtent l="0" t="0" r="5715" b="0"/>
                <wp:wrapNone/>
                <wp:docPr id="578463224" name="Picture 578463224"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264699" name="Picture 1" descr="A picture containing black, darknes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557" cy="4775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748" w:type="dxa"/>
          <w:tcBorders>
            <w:bottom w:val="single" w:sz="4" w:space="0" w:color="E2EEBE"/>
          </w:tcBorders>
        </w:tcPr>
        <w:p w14:paraId="18624A82" w14:textId="77777777" w:rsidR="00A00F95" w:rsidRDefault="00A00F95" w:rsidP="00A00F95">
          <w:pPr>
            <w:pStyle w:val="Header"/>
            <w:spacing w:after="120"/>
            <w:jc w:val="right"/>
            <w:rPr>
              <w:sz w:val="20"/>
              <w:szCs w:val="20"/>
            </w:rPr>
          </w:pPr>
          <w:r w:rsidRPr="000F0146">
            <w:rPr>
              <w:sz w:val="20"/>
              <w:szCs w:val="20"/>
            </w:rPr>
            <w:t xml:space="preserve">Lesson </w:t>
          </w:r>
          <w:r>
            <w:rPr>
              <w:sz w:val="20"/>
              <w:szCs w:val="20"/>
            </w:rPr>
            <w:t>5: Ordering and storing stock correctly</w:t>
          </w:r>
        </w:p>
        <w:p w14:paraId="49D7823E" w14:textId="0DD10F35" w:rsidR="007D7B81" w:rsidRDefault="00A00F95" w:rsidP="00A00F95">
          <w:pPr>
            <w:pStyle w:val="Header"/>
            <w:spacing w:after="120"/>
            <w:jc w:val="right"/>
            <w:rPr>
              <w:sz w:val="20"/>
              <w:szCs w:val="20"/>
            </w:rPr>
          </w:pPr>
          <w:r>
            <w:rPr>
              <w:sz w:val="20"/>
              <w:szCs w:val="20"/>
            </w:rPr>
            <w:t>Plenary</w:t>
          </w:r>
        </w:p>
      </w:tc>
    </w:tr>
  </w:tbl>
  <w:p w14:paraId="4CE0FC26" w14:textId="21B59940" w:rsidR="007D7B81" w:rsidRPr="007D7B81" w:rsidRDefault="00000000" w:rsidP="007D7B81">
    <w:pPr>
      <w:pStyle w:val="Header"/>
    </w:pPr>
    <w:r>
      <w:rPr>
        <w:noProof/>
      </w:rPr>
      <w:pict w14:anchorId="4EC4FC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1105520" o:spid="_x0000_s1026" type="#_x0000_t136" alt="" style="position:absolute;margin-left:0;margin-top:0;width:300pt;height:100pt;rotation:315;z-index:-25161728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90pt" string="DRAFT"/>
          <w10:wrap anchorx="margin" anchory="margin"/>
        </v:shape>
      </w:pict>
    </w:r>
  </w:p>
  <w:p w14:paraId="34B3C35F" w14:textId="4C2AFC84" w:rsidR="007D7B81" w:rsidRDefault="007D7B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0" w:type="auto"/>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2268"/>
      <w:gridCol w:w="6748"/>
    </w:tblGrid>
    <w:tr w:rsidR="007D7B81" w14:paraId="0D18933A" w14:textId="77777777" w:rsidTr="00DB2EDE">
      <w:tc>
        <w:tcPr>
          <w:tcW w:w="2268" w:type="dxa"/>
          <w:tcBorders>
            <w:bottom w:val="single" w:sz="4" w:space="0" w:color="E2EEBE"/>
          </w:tcBorders>
        </w:tcPr>
        <w:p w14:paraId="720771DA" w14:textId="3F4079E6" w:rsidR="007D7B81" w:rsidRDefault="007D7B81" w:rsidP="007D7B81">
          <w:pPr>
            <w:pStyle w:val="Header"/>
            <w:spacing w:after="120"/>
            <w:rPr>
              <w:sz w:val="20"/>
              <w:szCs w:val="20"/>
            </w:rPr>
          </w:pPr>
          <w:bookmarkStart w:id="0" w:name="_Hlk138416114"/>
          <w:r>
            <w:rPr>
              <w:noProof/>
              <w:sz w:val="20"/>
              <w:szCs w:val="20"/>
            </w:rPr>
            <w:drawing>
              <wp:anchor distT="0" distB="0" distL="114300" distR="114300" simplePos="0" relativeHeight="251660288" behindDoc="0" locked="0" layoutInCell="1" allowOverlap="1" wp14:anchorId="1B2094D1" wp14:editId="1CE340C0">
                <wp:simplePos x="0" y="0"/>
                <wp:positionH relativeFrom="margin">
                  <wp:posOffset>-25448</wp:posOffset>
                </wp:positionH>
                <wp:positionV relativeFrom="paragraph">
                  <wp:posOffset>-110502</wp:posOffset>
                </wp:positionV>
                <wp:extent cx="1137557" cy="477540"/>
                <wp:effectExtent l="0" t="0" r="5715" b="0"/>
                <wp:wrapNone/>
                <wp:docPr id="1186264699" name="Picture 1"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264699" name="Picture 1" descr="A picture containing black, darknes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557" cy="4775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748" w:type="dxa"/>
          <w:tcBorders>
            <w:bottom w:val="single" w:sz="4" w:space="0" w:color="E2EEBE"/>
          </w:tcBorders>
        </w:tcPr>
        <w:p w14:paraId="7A8815C2" w14:textId="1DBC571E" w:rsidR="0088504B" w:rsidRDefault="00DD5B7A" w:rsidP="0088504B">
          <w:pPr>
            <w:pStyle w:val="Header"/>
            <w:spacing w:after="120"/>
            <w:jc w:val="right"/>
            <w:rPr>
              <w:sz w:val="20"/>
              <w:szCs w:val="20"/>
            </w:rPr>
          </w:pPr>
          <w:r w:rsidRPr="000F0146">
            <w:rPr>
              <w:sz w:val="20"/>
              <w:szCs w:val="20"/>
            </w:rPr>
            <w:t xml:space="preserve">Lesson </w:t>
          </w:r>
          <w:r>
            <w:rPr>
              <w:sz w:val="20"/>
              <w:szCs w:val="20"/>
            </w:rPr>
            <w:t>5: Ordering and storing stock correctl</w:t>
          </w:r>
          <w:r w:rsidR="0088504B">
            <w:rPr>
              <w:sz w:val="20"/>
              <w:szCs w:val="20"/>
            </w:rPr>
            <w:t>y</w:t>
          </w:r>
        </w:p>
        <w:p w14:paraId="12CAE750" w14:textId="122D9A60" w:rsidR="007D7B81" w:rsidRDefault="00DD5B7A" w:rsidP="0088504B">
          <w:pPr>
            <w:pStyle w:val="Header"/>
            <w:spacing w:after="120"/>
            <w:jc w:val="right"/>
            <w:rPr>
              <w:sz w:val="20"/>
              <w:szCs w:val="20"/>
            </w:rPr>
          </w:pPr>
          <w:r>
            <w:rPr>
              <w:sz w:val="20"/>
              <w:szCs w:val="20"/>
            </w:rPr>
            <w:t>Plenary</w:t>
          </w:r>
        </w:p>
      </w:tc>
    </w:tr>
    <w:bookmarkEnd w:id="0"/>
  </w:tbl>
  <w:p w14:paraId="423BB6F2" w14:textId="65712648" w:rsidR="00041F60" w:rsidRPr="007D7B81" w:rsidRDefault="00041F60" w:rsidP="007D7B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393DC" w14:textId="48EAB80B" w:rsidR="007D7B81" w:rsidRDefault="00000000">
    <w:pPr>
      <w:pStyle w:val="Header"/>
    </w:pPr>
    <w:r>
      <w:rPr>
        <w:noProof/>
      </w:rPr>
      <w:pict w14:anchorId="6FA369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1105519" o:spid="_x0000_s1025" type="#_x0000_t136" alt="" style="position:absolute;margin-left:0;margin-top:0;width:300pt;height:100pt;rotation:315;z-index:-25161932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90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73867"/>
    <w:multiLevelType w:val="hybridMultilevel"/>
    <w:tmpl w:val="2AF0B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B4E48"/>
    <w:multiLevelType w:val="hybridMultilevel"/>
    <w:tmpl w:val="BBDED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421152"/>
    <w:multiLevelType w:val="hybridMultilevel"/>
    <w:tmpl w:val="61685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8568F6"/>
    <w:multiLevelType w:val="hybridMultilevel"/>
    <w:tmpl w:val="E6480AC6"/>
    <w:lvl w:ilvl="0" w:tplc="C372975E">
      <w:start w:val="1"/>
      <w:numFmt w:val="bullet"/>
      <w:pStyle w:val="Tablebulletssmal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992CCE"/>
    <w:multiLevelType w:val="hybridMultilevel"/>
    <w:tmpl w:val="1842F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305230"/>
    <w:multiLevelType w:val="multilevel"/>
    <w:tmpl w:val="7AB29E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1A573500"/>
    <w:multiLevelType w:val="hybridMultilevel"/>
    <w:tmpl w:val="17CA0A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4A5258"/>
    <w:multiLevelType w:val="hybridMultilevel"/>
    <w:tmpl w:val="6FC67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455DCD"/>
    <w:multiLevelType w:val="hybridMultilevel"/>
    <w:tmpl w:val="9384B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775842"/>
    <w:multiLevelType w:val="hybridMultilevel"/>
    <w:tmpl w:val="651A2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9656EA"/>
    <w:multiLevelType w:val="hybridMultilevel"/>
    <w:tmpl w:val="3E769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710621"/>
    <w:multiLevelType w:val="multilevel"/>
    <w:tmpl w:val="B40CAE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2C1849CF"/>
    <w:multiLevelType w:val="hybridMultilevel"/>
    <w:tmpl w:val="8188A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BA0AD7"/>
    <w:multiLevelType w:val="multilevel"/>
    <w:tmpl w:val="238286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317F036A"/>
    <w:multiLevelType w:val="hybridMultilevel"/>
    <w:tmpl w:val="2FCC1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C06E24"/>
    <w:multiLevelType w:val="multilevel"/>
    <w:tmpl w:val="4CC0BC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3C2D4D1A"/>
    <w:multiLevelType w:val="hybridMultilevel"/>
    <w:tmpl w:val="44083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7573A9"/>
    <w:multiLevelType w:val="multilevel"/>
    <w:tmpl w:val="238286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488A2D0D"/>
    <w:multiLevelType w:val="hybridMultilevel"/>
    <w:tmpl w:val="24227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517708"/>
    <w:multiLevelType w:val="hybridMultilevel"/>
    <w:tmpl w:val="83361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2C0B20"/>
    <w:multiLevelType w:val="hybridMultilevel"/>
    <w:tmpl w:val="E0B06E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8A1F9B"/>
    <w:multiLevelType w:val="hybridMultilevel"/>
    <w:tmpl w:val="46EC3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CB7190"/>
    <w:multiLevelType w:val="hybridMultilevel"/>
    <w:tmpl w:val="FAB6C3C6"/>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3" w15:restartNumberingAfterBreak="0">
    <w:nsid w:val="5C992195"/>
    <w:multiLevelType w:val="multilevel"/>
    <w:tmpl w:val="238286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65D44580"/>
    <w:multiLevelType w:val="multilevel"/>
    <w:tmpl w:val="22FC78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6AF50B7D"/>
    <w:multiLevelType w:val="multilevel"/>
    <w:tmpl w:val="22FC78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6BAB5894"/>
    <w:multiLevelType w:val="hybridMultilevel"/>
    <w:tmpl w:val="BDD29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231E27"/>
    <w:multiLevelType w:val="hybridMultilevel"/>
    <w:tmpl w:val="062E9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10177B"/>
    <w:multiLevelType w:val="hybridMultilevel"/>
    <w:tmpl w:val="0F882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500CD6"/>
    <w:multiLevelType w:val="hybridMultilevel"/>
    <w:tmpl w:val="51DA9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6640140">
    <w:abstractNumId w:val="11"/>
  </w:num>
  <w:num w:numId="2" w16cid:durableId="1334603471">
    <w:abstractNumId w:val="5"/>
  </w:num>
  <w:num w:numId="3" w16cid:durableId="454100576">
    <w:abstractNumId w:val="18"/>
  </w:num>
  <w:num w:numId="4" w16cid:durableId="358432893">
    <w:abstractNumId w:val="20"/>
  </w:num>
  <w:num w:numId="5" w16cid:durableId="1769345959">
    <w:abstractNumId w:val="2"/>
  </w:num>
  <w:num w:numId="6" w16cid:durableId="2092727936">
    <w:abstractNumId w:val="16"/>
  </w:num>
  <w:num w:numId="7" w16cid:durableId="1424182519">
    <w:abstractNumId w:val="26"/>
  </w:num>
  <w:num w:numId="8" w16cid:durableId="1380324300">
    <w:abstractNumId w:val="10"/>
  </w:num>
  <w:num w:numId="9" w16cid:durableId="1810899930">
    <w:abstractNumId w:val="3"/>
  </w:num>
  <w:num w:numId="10" w16cid:durableId="1276324223">
    <w:abstractNumId w:val="12"/>
  </w:num>
  <w:num w:numId="11" w16cid:durableId="269892830">
    <w:abstractNumId w:val="21"/>
  </w:num>
  <w:num w:numId="12" w16cid:durableId="476338105">
    <w:abstractNumId w:val="7"/>
  </w:num>
  <w:num w:numId="13" w16cid:durableId="2010592579">
    <w:abstractNumId w:val="28"/>
  </w:num>
  <w:num w:numId="14" w16cid:durableId="1520898666">
    <w:abstractNumId w:val="14"/>
  </w:num>
  <w:num w:numId="15" w16cid:durableId="802045075">
    <w:abstractNumId w:val="9"/>
  </w:num>
  <w:num w:numId="16" w16cid:durableId="1861626428">
    <w:abstractNumId w:val="27"/>
  </w:num>
  <w:num w:numId="17" w16cid:durableId="521436602">
    <w:abstractNumId w:val="8"/>
  </w:num>
  <w:num w:numId="18" w16cid:durableId="135143229">
    <w:abstractNumId w:val="0"/>
  </w:num>
  <w:num w:numId="19" w16cid:durableId="741148128">
    <w:abstractNumId w:val="1"/>
  </w:num>
  <w:num w:numId="20" w16cid:durableId="769352765">
    <w:abstractNumId w:val="19"/>
  </w:num>
  <w:num w:numId="21" w16cid:durableId="1186407963">
    <w:abstractNumId w:val="4"/>
  </w:num>
  <w:num w:numId="22" w16cid:durableId="311957161">
    <w:abstractNumId w:val="29"/>
  </w:num>
  <w:num w:numId="23" w16cid:durableId="1340542134">
    <w:abstractNumId w:val="22"/>
  </w:num>
  <w:num w:numId="24" w16cid:durableId="716856041">
    <w:abstractNumId w:val="24"/>
  </w:num>
  <w:num w:numId="25" w16cid:durableId="1746024905">
    <w:abstractNumId w:val="15"/>
  </w:num>
  <w:num w:numId="26" w16cid:durableId="525756264">
    <w:abstractNumId w:val="23"/>
  </w:num>
  <w:num w:numId="27" w16cid:durableId="109980795">
    <w:abstractNumId w:val="6"/>
  </w:num>
  <w:num w:numId="28" w16cid:durableId="1758557130">
    <w:abstractNumId w:val="25"/>
  </w:num>
  <w:num w:numId="29" w16cid:durableId="1762529341">
    <w:abstractNumId w:val="13"/>
  </w:num>
  <w:num w:numId="30" w16cid:durableId="14659262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proofState w:spelling="clean"/>
  <w:defaultTabStop w:val="720"/>
  <w:defaultTableStyle w:val="TableGridLight"/>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1BB"/>
    <w:rsid w:val="0000644F"/>
    <w:rsid w:val="000105AB"/>
    <w:rsid w:val="000361B9"/>
    <w:rsid w:val="00041B75"/>
    <w:rsid w:val="00041F60"/>
    <w:rsid w:val="000470E0"/>
    <w:rsid w:val="00083A47"/>
    <w:rsid w:val="000918AE"/>
    <w:rsid w:val="000B0C77"/>
    <w:rsid w:val="000B13D7"/>
    <w:rsid w:val="000C51BB"/>
    <w:rsid w:val="000D113C"/>
    <w:rsid w:val="000F0146"/>
    <w:rsid w:val="001072B9"/>
    <w:rsid w:val="00113AC8"/>
    <w:rsid w:val="00127249"/>
    <w:rsid w:val="00142E67"/>
    <w:rsid w:val="0015537E"/>
    <w:rsid w:val="00164D0C"/>
    <w:rsid w:val="0016745C"/>
    <w:rsid w:val="00173C74"/>
    <w:rsid w:val="001C0FDC"/>
    <w:rsid w:val="001C608C"/>
    <w:rsid w:val="002C7D5F"/>
    <w:rsid w:val="00341104"/>
    <w:rsid w:val="003456F6"/>
    <w:rsid w:val="00377A27"/>
    <w:rsid w:val="003846A3"/>
    <w:rsid w:val="003862D4"/>
    <w:rsid w:val="003B319C"/>
    <w:rsid w:val="003D46AC"/>
    <w:rsid w:val="003E7A10"/>
    <w:rsid w:val="004019F2"/>
    <w:rsid w:val="00416E8A"/>
    <w:rsid w:val="00417969"/>
    <w:rsid w:val="00445C22"/>
    <w:rsid w:val="00452360"/>
    <w:rsid w:val="00460F8B"/>
    <w:rsid w:val="004635D4"/>
    <w:rsid w:val="00464106"/>
    <w:rsid w:val="0048092F"/>
    <w:rsid w:val="004A6BC5"/>
    <w:rsid w:val="004B0100"/>
    <w:rsid w:val="004F4859"/>
    <w:rsid w:val="00506A00"/>
    <w:rsid w:val="005138AE"/>
    <w:rsid w:val="00546C66"/>
    <w:rsid w:val="00576908"/>
    <w:rsid w:val="005B12C6"/>
    <w:rsid w:val="005C2237"/>
    <w:rsid w:val="00604311"/>
    <w:rsid w:val="00605CBD"/>
    <w:rsid w:val="00606BB3"/>
    <w:rsid w:val="006149C6"/>
    <w:rsid w:val="00632302"/>
    <w:rsid w:val="00686BBE"/>
    <w:rsid w:val="006A4BE2"/>
    <w:rsid w:val="006F0DD8"/>
    <w:rsid w:val="00706B6D"/>
    <w:rsid w:val="0071403E"/>
    <w:rsid w:val="007456C4"/>
    <w:rsid w:val="00763591"/>
    <w:rsid w:val="00770D34"/>
    <w:rsid w:val="007A2523"/>
    <w:rsid w:val="007D2718"/>
    <w:rsid w:val="007D7B81"/>
    <w:rsid w:val="0080186E"/>
    <w:rsid w:val="0088504B"/>
    <w:rsid w:val="00886FD0"/>
    <w:rsid w:val="00891891"/>
    <w:rsid w:val="008C3122"/>
    <w:rsid w:val="008D3F1F"/>
    <w:rsid w:val="008D5A27"/>
    <w:rsid w:val="008E7C66"/>
    <w:rsid w:val="008F6635"/>
    <w:rsid w:val="00901212"/>
    <w:rsid w:val="00961A77"/>
    <w:rsid w:val="0099395B"/>
    <w:rsid w:val="009F5EDB"/>
    <w:rsid w:val="00A00F95"/>
    <w:rsid w:val="00A07A0F"/>
    <w:rsid w:val="00A16F82"/>
    <w:rsid w:val="00A33365"/>
    <w:rsid w:val="00A35F6A"/>
    <w:rsid w:val="00A3790C"/>
    <w:rsid w:val="00A740E2"/>
    <w:rsid w:val="00A90374"/>
    <w:rsid w:val="00AA02CA"/>
    <w:rsid w:val="00AA4A2E"/>
    <w:rsid w:val="00AB0EBC"/>
    <w:rsid w:val="00AE087F"/>
    <w:rsid w:val="00AE5269"/>
    <w:rsid w:val="00B56D76"/>
    <w:rsid w:val="00B601A7"/>
    <w:rsid w:val="00B6310D"/>
    <w:rsid w:val="00B82DD3"/>
    <w:rsid w:val="00BC0B89"/>
    <w:rsid w:val="00BC3F24"/>
    <w:rsid w:val="00BD6AC9"/>
    <w:rsid w:val="00C348E4"/>
    <w:rsid w:val="00C807DD"/>
    <w:rsid w:val="00CE4D8E"/>
    <w:rsid w:val="00CF1AE3"/>
    <w:rsid w:val="00D31B4B"/>
    <w:rsid w:val="00D72866"/>
    <w:rsid w:val="00D751D5"/>
    <w:rsid w:val="00DD5B7A"/>
    <w:rsid w:val="00DE0494"/>
    <w:rsid w:val="00DE10DF"/>
    <w:rsid w:val="00DE4830"/>
    <w:rsid w:val="00E04C6F"/>
    <w:rsid w:val="00E2103B"/>
    <w:rsid w:val="00EB1928"/>
    <w:rsid w:val="00ED1AD4"/>
    <w:rsid w:val="00EE61A9"/>
    <w:rsid w:val="00EE6E45"/>
    <w:rsid w:val="00F112FA"/>
    <w:rsid w:val="00F23B30"/>
    <w:rsid w:val="00F63FA2"/>
    <w:rsid w:val="00F756BB"/>
    <w:rsid w:val="00F83E6C"/>
    <w:rsid w:val="00FC3023"/>
    <w:rsid w:val="00FC7501"/>
    <w:rsid w:val="00FC7FB4"/>
    <w:rsid w:val="00FF697C"/>
    <w:rsid w:val="00FF712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9E9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FA"/>
    <w:rPr>
      <w:rFonts w:ascii="Arial" w:hAnsi="Arial"/>
      <w:color w:val="0D0D0D" w:themeColor="text1" w:themeTint="F2"/>
    </w:rPr>
  </w:style>
  <w:style w:type="paragraph" w:styleId="Heading1">
    <w:name w:val="heading 1"/>
    <w:basedOn w:val="Normal"/>
    <w:next w:val="Normal"/>
    <w:link w:val="Heading1Char"/>
    <w:uiPriority w:val="9"/>
    <w:qFormat/>
    <w:rsid w:val="00083A47"/>
    <w:pPr>
      <w:keepNext/>
      <w:keepLines/>
      <w:spacing w:before="240" w:after="200"/>
      <w:outlineLvl w:val="0"/>
    </w:pPr>
    <w:rPr>
      <w:rFonts w:eastAsiaTheme="majorEastAsia" w:cstheme="majorBidi"/>
      <w:color w:val="466318"/>
      <w:sz w:val="32"/>
      <w:szCs w:val="32"/>
    </w:rPr>
  </w:style>
  <w:style w:type="paragraph" w:styleId="Heading2">
    <w:name w:val="heading 2"/>
    <w:basedOn w:val="Normal"/>
    <w:next w:val="Normal"/>
    <w:link w:val="Heading2Char"/>
    <w:uiPriority w:val="9"/>
    <w:unhideWhenUsed/>
    <w:qFormat/>
    <w:rsid w:val="00142E67"/>
    <w:pPr>
      <w:keepNext/>
      <w:keepLines/>
      <w:spacing w:before="40" w:after="120"/>
      <w:outlineLvl w:val="1"/>
    </w:pPr>
    <w:rPr>
      <w:rFonts w:eastAsiaTheme="majorEastAsia" w:cstheme="majorBidi"/>
      <w:color w:val="46631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1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BB"/>
  </w:style>
  <w:style w:type="paragraph" w:styleId="Footer">
    <w:name w:val="footer"/>
    <w:basedOn w:val="Normal"/>
    <w:link w:val="FooterChar"/>
    <w:uiPriority w:val="99"/>
    <w:unhideWhenUsed/>
    <w:rsid w:val="000C51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BB"/>
  </w:style>
  <w:style w:type="table" w:styleId="TableGrid">
    <w:name w:val="Table Grid"/>
    <w:basedOn w:val="TableNormal"/>
    <w:uiPriority w:val="39"/>
    <w:rsid w:val="003D4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83A47"/>
    <w:rPr>
      <w:rFonts w:ascii="Arial" w:eastAsiaTheme="majorEastAsia" w:hAnsi="Arial" w:cstheme="majorBidi"/>
      <w:color w:val="466318"/>
      <w:sz w:val="32"/>
      <w:szCs w:val="32"/>
    </w:rPr>
  </w:style>
  <w:style w:type="character" w:customStyle="1" w:styleId="Heading2Char">
    <w:name w:val="Heading 2 Char"/>
    <w:basedOn w:val="DefaultParagraphFont"/>
    <w:link w:val="Heading2"/>
    <w:uiPriority w:val="9"/>
    <w:rsid w:val="00142E67"/>
    <w:rPr>
      <w:rFonts w:ascii="Arial" w:eastAsiaTheme="majorEastAsia" w:hAnsi="Arial" w:cstheme="majorBidi"/>
      <w:color w:val="466318"/>
      <w:sz w:val="28"/>
      <w:szCs w:val="28"/>
    </w:rPr>
  </w:style>
  <w:style w:type="paragraph" w:styleId="Title">
    <w:name w:val="Title"/>
    <w:basedOn w:val="Normal"/>
    <w:next w:val="Normal"/>
    <w:link w:val="TitleChar"/>
    <w:uiPriority w:val="10"/>
    <w:qFormat/>
    <w:rsid w:val="000361B9"/>
    <w:pPr>
      <w:pBdr>
        <w:top w:val="single" w:sz="4" w:space="6" w:color="E2EEBE"/>
        <w:left w:val="single" w:sz="4" w:space="10" w:color="E2EEBE"/>
        <w:bottom w:val="single" w:sz="4" w:space="8" w:color="E2EEBE"/>
        <w:right w:val="single" w:sz="4" w:space="10" w:color="E2EEBE"/>
      </w:pBdr>
      <w:shd w:val="clear" w:color="auto" w:fill="E2EEBE"/>
      <w:spacing w:before="600" w:after="600" w:line="240" w:lineRule="auto"/>
      <w:contextualSpacing/>
      <w:jc w:val="center"/>
    </w:pPr>
    <w:rPr>
      <w:rFonts w:eastAsiaTheme="majorEastAsia" w:cstheme="majorBidi"/>
      <w:b/>
      <w:bCs/>
      <w:spacing w:val="-10"/>
      <w:kern w:val="28"/>
      <w:sz w:val="72"/>
      <w:szCs w:val="72"/>
    </w:rPr>
  </w:style>
  <w:style w:type="character" w:customStyle="1" w:styleId="TitleChar">
    <w:name w:val="Title Char"/>
    <w:basedOn w:val="DefaultParagraphFont"/>
    <w:link w:val="Title"/>
    <w:uiPriority w:val="10"/>
    <w:rsid w:val="000361B9"/>
    <w:rPr>
      <w:rFonts w:ascii="Arial" w:eastAsiaTheme="majorEastAsia" w:hAnsi="Arial" w:cstheme="majorBidi"/>
      <w:b/>
      <w:bCs/>
      <w:color w:val="0D0D0D" w:themeColor="text1" w:themeTint="F2"/>
      <w:spacing w:val="-10"/>
      <w:kern w:val="28"/>
      <w:sz w:val="72"/>
      <w:szCs w:val="72"/>
      <w:shd w:val="clear" w:color="auto" w:fill="E2EEBE"/>
    </w:rPr>
  </w:style>
  <w:style w:type="paragraph" w:styleId="Subtitle">
    <w:name w:val="Subtitle"/>
    <w:basedOn w:val="Normal"/>
    <w:next w:val="Normal"/>
    <w:link w:val="SubtitleChar"/>
    <w:uiPriority w:val="11"/>
    <w:qFormat/>
    <w:rsid w:val="0099395B"/>
    <w:pPr>
      <w:numPr>
        <w:ilvl w:val="1"/>
      </w:numPr>
      <w:spacing w:after="120"/>
      <w:jc w:val="center"/>
    </w:pPr>
    <w:rPr>
      <w:rFonts w:eastAsiaTheme="minorEastAsia"/>
      <w:color w:val="466318"/>
      <w:spacing w:val="15"/>
      <w:sz w:val="36"/>
      <w:szCs w:val="28"/>
    </w:rPr>
  </w:style>
  <w:style w:type="character" w:customStyle="1" w:styleId="SubtitleChar">
    <w:name w:val="Subtitle Char"/>
    <w:basedOn w:val="DefaultParagraphFont"/>
    <w:link w:val="Subtitle"/>
    <w:uiPriority w:val="11"/>
    <w:rsid w:val="0099395B"/>
    <w:rPr>
      <w:rFonts w:ascii="Arial" w:eastAsiaTheme="minorEastAsia" w:hAnsi="Arial"/>
      <w:color w:val="466318"/>
      <w:spacing w:val="15"/>
      <w:sz w:val="36"/>
      <w:szCs w:val="28"/>
    </w:rPr>
  </w:style>
  <w:style w:type="paragraph" w:customStyle="1" w:styleId="Tablebody1">
    <w:name w:val="Table body 1"/>
    <w:basedOn w:val="Normal"/>
    <w:link w:val="Tablebody1Char"/>
    <w:qFormat/>
    <w:rsid w:val="00AB0EBC"/>
    <w:pPr>
      <w:spacing w:before="120" w:after="120" w:line="240" w:lineRule="auto"/>
    </w:pPr>
  </w:style>
  <w:style w:type="character" w:styleId="Hyperlink">
    <w:name w:val="Hyperlink"/>
    <w:basedOn w:val="DefaultParagraphFont"/>
    <w:uiPriority w:val="99"/>
    <w:unhideWhenUsed/>
    <w:rsid w:val="00AB0EBC"/>
    <w:rPr>
      <w:color w:val="0563C1" w:themeColor="hyperlink"/>
      <w:u w:val="single"/>
    </w:rPr>
  </w:style>
  <w:style w:type="character" w:styleId="UnresolvedMention">
    <w:name w:val="Unresolved Mention"/>
    <w:basedOn w:val="DefaultParagraphFont"/>
    <w:uiPriority w:val="99"/>
    <w:semiHidden/>
    <w:unhideWhenUsed/>
    <w:rsid w:val="00AB0EBC"/>
    <w:rPr>
      <w:color w:val="605E5C"/>
      <w:shd w:val="clear" w:color="auto" w:fill="E1DFDD"/>
    </w:rPr>
  </w:style>
  <w:style w:type="table" w:styleId="TableGridLight">
    <w:name w:val="Grid Table Light"/>
    <w:basedOn w:val="TableNormal"/>
    <w:uiPriority w:val="40"/>
    <w:rsid w:val="00AB0EB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Quote">
    <w:name w:val="Quote"/>
    <w:basedOn w:val="Normal"/>
    <w:next w:val="Normal"/>
    <w:link w:val="QuoteChar"/>
    <w:uiPriority w:val="29"/>
    <w:qFormat/>
    <w:rsid w:val="0099395B"/>
    <w:pPr>
      <w:pBdr>
        <w:top w:val="single" w:sz="12" w:space="8" w:color="466318"/>
        <w:bottom w:val="single" w:sz="12" w:space="8" w:color="466318"/>
      </w:pBdr>
      <w:shd w:val="clear" w:color="auto" w:fill="FFFFFF" w:themeFill="background1"/>
      <w:spacing w:before="200"/>
      <w:ind w:left="862" w:right="862"/>
      <w:jc w:val="center"/>
    </w:pPr>
    <w:rPr>
      <w:i/>
      <w:iCs/>
      <w:color w:val="595959" w:themeColor="text1" w:themeTint="A6"/>
      <w:sz w:val="20"/>
    </w:rPr>
  </w:style>
  <w:style w:type="character" w:customStyle="1" w:styleId="QuoteChar">
    <w:name w:val="Quote Char"/>
    <w:basedOn w:val="DefaultParagraphFont"/>
    <w:link w:val="Quote"/>
    <w:uiPriority w:val="29"/>
    <w:rsid w:val="0099395B"/>
    <w:rPr>
      <w:rFonts w:ascii="Arial" w:hAnsi="Arial"/>
      <w:i/>
      <w:iCs/>
      <w:color w:val="595959" w:themeColor="text1" w:themeTint="A6"/>
      <w:sz w:val="20"/>
      <w:shd w:val="clear" w:color="auto" w:fill="FFFFFF" w:themeFill="background1"/>
    </w:rPr>
  </w:style>
  <w:style w:type="paragraph" w:styleId="ListParagraph">
    <w:name w:val="List Paragraph"/>
    <w:basedOn w:val="Normal"/>
    <w:uiPriority w:val="34"/>
    <w:rsid w:val="00D72866"/>
    <w:pPr>
      <w:ind w:left="720"/>
      <w:contextualSpacing/>
    </w:pPr>
  </w:style>
  <w:style w:type="paragraph" w:customStyle="1" w:styleId="Chapter">
    <w:name w:val="Chapter"/>
    <w:basedOn w:val="Heading1"/>
    <w:qFormat/>
    <w:rsid w:val="0099395B"/>
    <w:pPr>
      <w:shd w:val="clear" w:color="auto" w:fill="E2EEBE"/>
    </w:pPr>
    <w:rPr>
      <w:b/>
      <w:bCs/>
      <w:sz w:val="40"/>
      <w:szCs w:val="40"/>
    </w:rPr>
  </w:style>
  <w:style w:type="paragraph" w:customStyle="1" w:styleId="Tablehead1">
    <w:name w:val="Table head 1"/>
    <w:basedOn w:val="Tablebody1"/>
    <w:link w:val="Tablehead1Char"/>
    <w:qFormat/>
    <w:rsid w:val="00377A27"/>
    <w:rPr>
      <w:b/>
      <w:bCs/>
    </w:rPr>
  </w:style>
  <w:style w:type="paragraph" w:customStyle="1" w:styleId="Tablebody3">
    <w:name w:val="Table body 3"/>
    <w:basedOn w:val="Tablebody1"/>
    <w:link w:val="Tablebody3Char"/>
    <w:qFormat/>
    <w:rsid w:val="000D113C"/>
    <w:pPr>
      <w:spacing w:before="80" w:after="80" w:line="259" w:lineRule="auto"/>
    </w:pPr>
    <w:rPr>
      <w:sz w:val="18"/>
      <w:szCs w:val="19"/>
    </w:rPr>
  </w:style>
  <w:style w:type="character" w:customStyle="1" w:styleId="Tablebody1Char">
    <w:name w:val="Table body 1 Char"/>
    <w:basedOn w:val="DefaultParagraphFont"/>
    <w:link w:val="Tablebody1"/>
    <w:rsid w:val="00377A27"/>
    <w:rPr>
      <w:rFonts w:ascii="Arial" w:hAnsi="Arial"/>
    </w:rPr>
  </w:style>
  <w:style w:type="character" w:customStyle="1" w:styleId="Tablehead1Char">
    <w:name w:val="Table head 1 Char"/>
    <w:basedOn w:val="Tablebody1Char"/>
    <w:link w:val="Tablehead1"/>
    <w:rsid w:val="00377A27"/>
    <w:rPr>
      <w:rFonts w:ascii="Arial" w:hAnsi="Arial"/>
      <w:b/>
      <w:bCs/>
    </w:rPr>
  </w:style>
  <w:style w:type="paragraph" w:customStyle="1" w:styleId="Tablebulletssmall">
    <w:name w:val="Table bullets (small)"/>
    <w:basedOn w:val="Tablebody3"/>
    <w:rsid w:val="00142E67"/>
    <w:pPr>
      <w:numPr>
        <w:numId w:val="9"/>
      </w:numPr>
      <w:ind w:left="368" w:hanging="307"/>
    </w:pPr>
  </w:style>
  <w:style w:type="character" w:customStyle="1" w:styleId="Tablebody3Char">
    <w:name w:val="Table body 3 Char"/>
    <w:basedOn w:val="Tablebody1Char"/>
    <w:link w:val="Tablebody3"/>
    <w:rsid w:val="000D113C"/>
    <w:rPr>
      <w:rFonts w:ascii="Arial" w:hAnsi="Arial"/>
      <w:color w:val="0D0D0D" w:themeColor="text1" w:themeTint="F2"/>
      <w:sz w:val="18"/>
      <w:szCs w:val="19"/>
    </w:rPr>
  </w:style>
  <w:style w:type="paragraph" w:customStyle="1" w:styleId="Tablebullets2">
    <w:name w:val="Table bullets 2"/>
    <w:basedOn w:val="Tablebulletssmall"/>
    <w:qFormat/>
    <w:rsid w:val="00891891"/>
    <w:rPr>
      <w:sz w:val="20"/>
      <w:szCs w:val="22"/>
    </w:rPr>
  </w:style>
  <w:style w:type="paragraph" w:styleId="TOCHeading">
    <w:name w:val="TOC Heading"/>
    <w:basedOn w:val="Heading1"/>
    <w:next w:val="Normal"/>
    <w:uiPriority w:val="39"/>
    <w:unhideWhenUsed/>
    <w:qFormat/>
    <w:rsid w:val="00B601A7"/>
    <w:pPr>
      <w:spacing w:after="0"/>
      <w:outlineLvl w:val="9"/>
    </w:pPr>
    <w:rPr>
      <w:rFonts w:asciiTheme="majorHAnsi" w:hAnsiTheme="majorHAnsi"/>
      <w:color w:val="2F5496" w:themeColor="accent1" w:themeShade="BF"/>
      <w:kern w:val="0"/>
      <w:lang w:val="en-US"/>
      <w14:ligatures w14:val="none"/>
    </w:rPr>
  </w:style>
  <w:style w:type="paragraph" w:styleId="TOC2">
    <w:name w:val="toc 2"/>
    <w:basedOn w:val="Normal"/>
    <w:next w:val="Normal"/>
    <w:autoRedefine/>
    <w:uiPriority w:val="39"/>
    <w:unhideWhenUsed/>
    <w:rsid w:val="00B601A7"/>
    <w:pPr>
      <w:tabs>
        <w:tab w:val="right" w:leader="dot" w:pos="9016"/>
      </w:tabs>
      <w:spacing w:after="100"/>
      <w:ind w:left="220"/>
    </w:pPr>
    <w:rPr>
      <w:rFonts w:eastAsiaTheme="minorEastAsia" w:cs="Arial"/>
      <w:noProof/>
      <w:color w:val="auto"/>
      <w:kern w:val="0"/>
      <w:lang w:val="en-US"/>
      <w14:ligatures w14:val="none"/>
    </w:rPr>
  </w:style>
  <w:style w:type="paragraph" w:styleId="TOC1">
    <w:name w:val="toc 1"/>
    <w:basedOn w:val="Normal"/>
    <w:next w:val="Normal"/>
    <w:autoRedefine/>
    <w:uiPriority w:val="39"/>
    <w:unhideWhenUsed/>
    <w:rsid w:val="00B601A7"/>
    <w:pPr>
      <w:spacing w:after="100"/>
    </w:pPr>
    <w:rPr>
      <w:rFonts w:asciiTheme="minorHAnsi" w:eastAsiaTheme="minorEastAsia" w:hAnsiTheme="minorHAnsi" w:cs="Times New Roman"/>
      <w:color w:val="auto"/>
      <w:kern w:val="0"/>
      <w:lang w:val="en-US"/>
      <w14:ligatures w14:val="none"/>
    </w:rPr>
  </w:style>
  <w:style w:type="paragraph" w:styleId="TOC3">
    <w:name w:val="toc 3"/>
    <w:basedOn w:val="Normal"/>
    <w:next w:val="Normal"/>
    <w:autoRedefine/>
    <w:uiPriority w:val="39"/>
    <w:unhideWhenUsed/>
    <w:rsid w:val="00B601A7"/>
    <w:pPr>
      <w:spacing w:after="100"/>
      <w:ind w:left="440"/>
    </w:pPr>
    <w:rPr>
      <w:rFonts w:asciiTheme="minorHAnsi" w:eastAsiaTheme="minorEastAsia" w:hAnsiTheme="minorHAnsi" w:cs="Times New Roman"/>
      <w:color w:val="auto"/>
      <w:kern w:val="0"/>
      <w:lang w:val="en-US"/>
      <w14:ligatures w14:val="none"/>
    </w:rPr>
  </w:style>
  <w:style w:type="paragraph" w:customStyle="1" w:styleId="Tablehead3">
    <w:name w:val="Table head 3"/>
    <w:basedOn w:val="Tablebody3"/>
    <w:link w:val="Tablehead3Char"/>
    <w:qFormat/>
    <w:rsid w:val="00891891"/>
    <w:rPr>
      <w:b/>
      <w:bCs/>
      <w:sz w:val="20"/>
      <w:szCs w:val="20"/>
    </w:rPr>
  </w:style>
  <w:style w:type="paragraph" w:customStyle="1" w:styleId="Tablehead2">
    <w:name w:val="Table head 2"/>
    <w:basedOn w:val="Tablehead1"/>
    <w:link w:val="Tablehead2Char"/>
    <w:qFormat/>
    <w:rsid w:val="00891891"/>
    <w:rPr>
      <w:sz w:val="20"/>
      <w:szCs w:val="20"/>
    </w:rPr>
  </w:style>
  <w:style w:type="character" w:customStyle="1" w:styleId="Tablehead3Char">
    <w:name w:val="Table head 3 Char"/>
    <w:basedOn w:val="Tablebody3Char"/>
    <w:link w:val="Tablehead3"/>
    <w:rsid w:val="00891891"/>
    <w:rPr>
      <w:rFonts w:ascii="Arial" w:hAnsi="Arial"/>
      <w:b/>
      <w:bCs/>
      <w:color w:val="0D0D0D" w:themeColor="text1" w:themeTint="F2"/>
      <w:sz w:val="20"/>
      <w:szCs w:val="20"/>
    </w:rPr>
  </w:style>
  <w:style w:type="paragraph" w:customStyle="1" w:styleId="Tablebody2">
    <w:name w:val="Table body 2"/>
    <w:basedOn w:val="Tablebody1"/>
    <w:link w:val="Tablebody2Char"/>
    <w:qFormat/>
    <w:rsid w:val="00891891"/>
    <w:rPr>
      <w:sz w:val="20"/>
      <w:szCs w:val="20"/>
    </w:rPr>
  </w:style>
  <w:style w:type="character" w:customStyle="1" w:styleId="Tablehead2Char">
    <w:name w:val="Table head 2 Char"/>
    <w:basedOn w:val="Tablehead1Char"/>
    <w:link w:val="Tablehead2"/>
    <w:rsid w:val="00891891"/>
    <w:rPr>
      <w:rFonts w:ascii="Arial" w:hAnsi="Arial"/>
      <w:b/>
      <w:bCs/>
      <w:color w:val="0D0D0D" w:themeColor="text1" w:themeTint="F2"/>
      <w:sz w:val="20"/>
      <w:szCs w:val="20"/>
    </w:rPr>
  </w:style>
  <w:style w:type="paragraph" w:customStyle="1" w:styleId="Tablesubhead2">
    <w:name w:val="Table subhead 2"/>
    <w:basedOn w:val="Tablebody3"/>
    <w:qFormat/>
    <w:rsid w:val="00C348E4"/>
    <w:rPr>
      <w:rFonts w:ascii="Arial Narrow" w:hAnsi="Arial Narrow"/>
      <w:caps/>
      <w:color w:val="466318"/>
      <w:sz w:val="19"/>
    </w:rPr>
  </w:style>
  <w:style w:type="character" w:customStyle="1" w:styleId="Tablebody2Char">
    <w:name w:val="Table body 2 Char"/>
    <w:basedOn w:val="Tablebody1Char"/>
    <w:link w:val="Tablebody2"/>
    <w:rsid w:val="00891891"/>
    <w:rPr>
      <w:rFonts w:ascii="Arial" w:hAnsi="Arial"/>
      <w:color w:val="0D0D0D" w:themeColor="text1" w:themeTint="F2"/>
      <w:sz w:val="20"/>
      <w:szCs w:val="20"/>
    </w:rPr>
  </w:style>
  <w:style w:type="character" w:styleId="CommentReference">
    <w:name w:val="annotation reference"/>
    <w:basedOn w:val="DefaultParagraphFont"/>
    <w:uiPriority w:val="99"/>
    <w:semiHidden/>
    <w:unhideWhenUsed/>
    <w:rsid w:val="003456F6"/>
    <w:rPr>
      <w:sz w:val="16"/>
      <w:szCs w:val="16"/>
    </w:rPr>
  </w:style>
  <w:style w:type="paragraph" w:styleId="CommentText">
    <w:name w:val="annotation text"/>
    <w:basedOn w:val="Normal"/>
    <w:link w:val="CommentTextChar"/>
    <w:uiPriority w:val="99"/>
    <w:unhideWhenUsed/>
    <w:rsid w:val="003456F6"/>
    <w:pPr>
      <w:spacing w:line="240" w:lineRule="auto"/>
    </w:pPr>
    <w:rPr>
      <w:sz w:val="20"/>
      <w:szCs w:val="20"/>
    </w:rPr>
  </w:style>
  <w:style w:type="character" w:customStyle="1" w:styleId="CommentTextChar">
    <w:name w:val="Comment Text Char"/>
    <w:basedOn w:val="DefaultParagraphFont"/>
    <w:link w:val="CommentText"/>
    <w:uiPriority w:val="99"/>
    <w:rsid w:val="003456F6"/>
    <w:rPr>
      <w:rFonts w:ascii="Arial" w:hAnsi="Arial"/>
      <w:color w:val="0D0D0D" w:themeColor="text1" w:themeTint="F2"/>
      <w:sz w:val="20"/>
      <w:szCs w:val="20"/>
    </w:rPr>
  </w:style>
  <w:style w:type="paragraph" w:styleId="CommentSubject">
    <w:name w:val="annotation subject"/>
    <w:basedOn w:val="CommentText"/>
    <w:next w:val="CommentText"/>
    <w:link w:val="CommentSubjectChar"/>
    <w:uiPriority w:val="99"/>
    <w:semiHidden/>
    <w:unhideWhenUsed/>
    <w:rsid w:val="003456F6"/>
    <w:rPr>
      <w:b/>
      <w:bCs/>
    </w:rPr>
  </w:style>
  <w:style w:type="character" w:customStyle="1" w:styleId="CommentSubjectChar">
    <w:name w:val="Comment Subject Char"/>
    <w:basedOn w:val="CommentTextChar"/>
    <w:link w:val="CommentSubject"/>
    <w:uiPriority w:val="99"/>
    <w:semiHidden/>
    <w:rsid w:val="003456F6"/>
    <w:rPr>
      <w:rFonts w:ascii="Arial" w:hAnsi="Arial"/>
      <w:b/>
      <w:bCs/>
      <w:color w:val="0D0D0D" w:themeColor="text1" w:themeTint="F2"/>
      <w:sz w:val="20"/>
      <w:szCs w:val="20"/>
    </w:rPr>
  </w:style>
  <w:style w:type="paragraph" w:styleId="Revision">
    <w:name w:val="Revision"/>
    <w:hidden/>
    <w:uiPriority w:val="99"/>
    <w:semiHidden/>
    <w:rsid w:val="003456F6"/>
    <w:pPr>
      <w:spacing w:after="0" w:line="240" w:lineRule="auto"/>
    </w:pPr>
    <w:rPr>
      <w:rFonts w:ascii="Arial" w:hAnsi="Arial"/>
      <w:color w:val="0D0D0D" w:themeColor="text1" w:themeTint="F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9035426">
      <w:bodyDiv w:val="1"/>
      <w:marLeft w:val="0"/>
      <w:marRight w:val="0"/>
      <w:marTop w:val="0"/>
      <w:marBottom w:val="0"/>
      <w:divBdr>
        <w:top w:val="none" w:sz="0" w:space="0" w:color="auto"/>
        <w:left w:val="none" w:sz="0" w:space="0" w:color="auto"/>
        <w:bottom w:val="none" w:sz="0" w:space="0" w:color="auto"/>
        <w:right w:val="none" w:sz="0" w:space="0" w:color="auto"/>
      </w:divBdr>
    </w:div>
    <w:div w:id="1308047026">
      <w:bodyDiv w:val="1"/>
      <w:marLeft w:val="0"/>
      <w:marRight w:val="0"/>
      <w:marTop w:val="0"/>
      <w:marBottom w:val="0"/>
      <w:divBdr>
        <w:top w:val="none" w:sz="0" w:space="0" w:color="auto"/>
        <w:left w:val="none" w:sz="0" w:space="0" w:color="auto"/>
        <w:bottom w:val="none" w:sz="0" w:space="0" w:color="auto"/>
        <w:right w:val="none" w:sz="0" w:space="0" w:color="auto"/>
      </w:divBdr>
    </w:div>
    <w:div w:id="155701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bd0bae-f88e-4010-86b3-4f837abcc0be" xsi:nil="true"/>
    <lcf76f155ced4ddcb4097134ff3c332f xmlns="793c77ee-4b4c-4c71-81d8-13ade05a272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23CBE4BB3A37E488EBA36778162DF73" ma:contentTypeVersion="14" ma:contentTypeDescription="Create a new document." ma:contentTypeScope="" ma:versionID="0ca46bf19ef785bbbc8660e038fa42bd">
  <xsd:schema xmlns:xsd="http://www.w3.org/2001/XMLSchema" xmlns:xs="http://www.w3.org/2001/XMLSchema" xmlns:p="http://schemas.microsoft.com/office/2006/metadata/properties" xmlns:ns2="793c77ee-4b4c-4c71-81d8-13ade05a2728" xmlns:ns3="35bd0bae-f88e-4010-86b3-4f837abcc0be" targetNamespace="http://schemas.microsoft.com/office/2006/metadata/properties" ma:root="true" ma:fieldsID="5715f077389cd6616b2945872cd585d5" ns2:_="" ns3:_="">
    <xsd:import namespace="793c77ee-4b4c-4c71-81d8-13ade05a2728"/>
    <xsd:import namespace="35bd0bae-f88e-4010-86b3-4f837abcc0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c77ee-4b4c-4c71-81d8-13ade05a2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c323eb9-42bf-4c5f-9fdb-2be1ed835c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d0bae-f88e-4010-86b3-4f837abcc0b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28b4b58-1043-4966-96c8-0b089c760a9f}" ma:internalName="TaxCatchAll" ma:showField="CatchAllData" ma:web="35bd0bae-f88e-4010-86b3-4f837abcc0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8540AC-7166-4EEF-B781-C3686CA36938}">
  <ds:schemaRefs>
    <ds:schemaRef ds:uri="http://schemas.microsoft.com/office/2006/metadata/properties"/>
    <ds:schemaRef ds:uri="http://schemas.microsoft.com/office/infopath/2007/PartnerControls"/>
    <ds:schemaRef ds:uri="35bd0bae-f88e-4010-86b3-4f837abcc0be"/>
    <ds:schemaRef ds:uri="793c77ee-4b4c-4c71-81d8-13ade05a2728"/>
  </ds:schemaRefs>
</ds:datastoreItem>
</file>

<file path=customXml/itemProps2.xml><?xml version="1.0" encoding="utf-8"?>
<ds:datastoreItem xmlns:ds="http://schemas.openxmlformats.org/officeDocument/2006/customXml" ds:itemID="{99DB0C58-7577-4AF5-B731-7CDE8E218DB6}">
  <ds:schemaRefs>
    <ds:schemaRef ds:uri="http://schemas.microsoft.com/sharepoint/v3/contenttype/forms"/>
  </ds:schemaRefs>
</ds:datastoreItem>
</file>

<file path=customXml/itemProps3.xml><?xml version="1.0" encoding="utf-8"?>
<ds:datastoreItem xmlns:ds="http://schemas.openxmlformats.org/officeDocument/2006/customXml" ds:itemID="{2925249C-36BB-4642-9E61-A0CDB2801CCD}">
  <ds:schemaRefs>
    <ds:schemaRef ds:uri="http://schemas.openxmlformats.org/officeDocument/2006/bibliography"/>
  </ds:schemaRefs>
</ds:datastoreItem>
</file>

<file path=customXml/itemProps4.xml><?xml version="1.0" encoding="utf-8"?>
<ds:datastoreItem xmlns:ds="http://schemas.openxmlformats.org/officeDocument/2006/customXml" ds:itemID="{29A59E7F-29D7-4B31-B879-4D4819C1A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3c77ee-4b4c-4c71-81d8-13ade05a2728"/>
    <ds:schemaRef ds:uri="35bd0bae-f88e-4010-86b3-4f837abcc0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971</Words>
  <Characters>5537</Characters>
  <Application>Microsoft Office Word</Application>
  <DocSecurity>0</DocSecurity>
  <Lines>46</Lines>
  <Paragraphs>12</Paragraphs>
  <ScaleCrop>false</ScaleCrop>
  <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2024-04-23T12:29:00Z</dcterms:created>
  <dcterms:modified xsi:type="dcterms:W3CDTF">2024-07-12T15:12:00Z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0x010100823CBE4BB3A37E488EBA36778162DF73</vt:lpwstr>
  </property>
</Properties>
</file>