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3.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F0DA4" w14:textId="77777777" w:rsidR="00561FD4" w:rsidRDefault="00000000">
      <w:pPr>
        <w:pStyle w:val="Subtitle"/>
        <w:spacing w:before="1200"/>
      </w:pPr>
      <w:r>
        <w:t>Supporting Technical Education Teaching:</w:t>
      </w:r>
    </w:p>
    <w:p w14:paraId="690B4642" w14:textId="77777777" w:rsidR="00561FD4" w:rsidRDefault="00000000">
      <w:pPr>
        <w:pStyle w:val="Subtitle"/>
        <w:rPr>
          <w:b/>
        </w:rPr>
      </w:pPr>
      <w:r>
        <w:rPr>
          <w:b/>
        </w:rPr>
        <w:t>Curriculum Resources</w:t>
      </w:r>
    </w:p>
    <w:p w14:paraId="70935194" w14:textId="77777777" w:rsidR="00561FD4" w:rsidRDefault="00000000">
      <w:pPr>
        <w:pStyle w:val="Title"/>
      </w:pPr>
      <w:r>
        <w:t>Teaching Guide</w:t>
      </w:r>
    </w:p>
    <w:p w14:paraId="5EAD816A" w14:textId="77777777" w:rsidR="00561FD4" w:rsidRDefault="00000000">
      <w:pPr>
        <w:pBdr>
          <w:top w:val="nil"/>
          <w:left w:val="nil"/>
          <w:bottom w:val="nil"/>
          <w:right w:val="nil"/>
          <w:between w:val="nil"/>
        </w:pBdr>
        <w:jc w:val="center"/>
        <w:rPr>
          <w:color w:val="0D0D0D"/>
          <w:sz w:val="48"/>
          <w:szCs w:val="48"/>
        </w:rPr>
      </w:pPr>
      <w:r>
        <w:rPr>
          <w:color w:val="0D0D0D"/>
          <w:sz w:val="48"/>
          <w:szCs w:val="48"/>
        </w:rPr>
        <w:t>Topic: Health, safety and environmental regulations and practice</w:t>
      </w:r>
    </w:p>
    <w:p w14:paraId="414ABA04" w14:textId="77777777" w:rsidR="00561FD4" w:rsidRDefault="00561FD4">
      <w:bookmarkStart w:id="0" w:name="_heading=h.chm3hpms4b10" w:colFirst="0" w:colLast="0"/>
      <w:bookmarkEnd w:id="0"/>
    </w:p>
    <w:p w14:paraId="27C385B1" w14:textId="77777777" w:rsidR="00561FD4" w:rsidRDefault="00000000">
      <w:r>
        <w:br w:type="page"/>
      </w:r>
    </w:p>
    <w:p w14:paraId="56CBE309" w14:textId="77777777" w:rsidR="000C7FAD" w:rsidRDefault="000C7FAD" w:rsidP="000C7FAD">
      <w:pPr>
        <w:rPr>
          <w:color w:val="466318"/>
          <w:sz w:val="28"/>
          <w:szCs w:val="28"/>
        </w:rPr>
      </w:pPr>
      <w:r>
        <w:rPr>
          <w:color w:val="466318"/>
          <w:sz w:val="28"/>
          <w:szCs w:val="28"/>
        </w:rPr>
        <w:lastRenderedPageBreak/>
        <w:t>Version information</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6095"/>
        <w:gridCol w:w="1701"/>
      </w:tblGrid>
      <w:tr w:rsidR="00D90B82" w14:paraId="3FCE0E41" w14:textId="77777777" w:rsidTr="00D90B82">
        <w:tc>
          <w:tcPr>
            <w:tcW w:w="1271" w:type="dxa"/>
            <w:shd w:val="clear" w:color="auto" w:fill="FFFFFF"/>
          </w:tcPr>
          <w:p w14:paraId="66D1ACA7" w14:textId="77777777" w:rsidR="00D90B82" w:rsidRDefault="00D90B82" w:rsidP="00544E4E">
            <w:pPr>
              <w:pBdr>
                <w:top w:val="nil"/>
                <w:left w:val="nil"/>
                <w:bottom w:val="nil"/>
                <w:right w:val="nil"/>
                <w:between w:val="nil"/>
              </w:pBdr>
              <w:spacing w:before="80" w:after="80"/>
              <w:rPr>
                <w:b/>
                <w:color w:val="0D0D0D"/>
                <w:sz w:val="20"/>
                <w:szCs w:val="20"/>
              </w:rPr>
            </w:pPr>
            <w:r>
              <w:rPr>
                <w:b/>
                <w:color w:val="0D0D0D"/>
                <w:sz w:val="20"/>
                <w:szCs w:val="20"/>
              </w:rPr>
              <w:t>Version</w:t>
            </w:r>
          </w:p>
        </w:tc>
        <w:tc>
          <w:tcPr>
            <w:tcW w:w="6095" w:type="dxa"/>
            <w:shd w:val="clear" w:color="auto" w:fill="FFFFFF"/>
          </w:tcPr>
          <w:p w14:paraId="14D98173" w14:textId="77777777" w:rsidR="00D90B82" w:rsidRDefault="00D90B82" w:rsidP="00544E4E">
            <w:pPr>
              <w:pBdr>
                <w:top w:val="nil"/>
                <w:left w:val="nil"/>
                <w:bottom w:val="nil"/>
                <w:right w:val="nil"/>
                <w:between w:val="nil"/>
              </w:pBdr>
              <w:spacing w:before="80" w:after="80"/>
              <w:rPr>
                <w:b/>
                <w:color w:val="0D0D0D"/>
                <w:sz w:val="20"/>
                <w:szCs w:val="20"/>
              </w:rPr>
            </w:pPr>
            <w:r>
              <w:rPr>
                <w:b/>
                <w:color w:val="0D0D0D"/>
                <w:sz w:val="20"/>
                <w:szCs w:val="20"/>
              </w:rPr>
              <w:t>Description of change</w:t>
            </w:r>
          </w:p>
        </w:tc>
        <w:tc>
          <w:tcPr>
            <w:tcW w:w="1701" w:type="dxa"/>
            <w:shd w:val="clear" w:color="auto" w:fill="FFFFFF"/>
          </w:tcPr>
          <w:p w14:paraId="1A62150B" w14:textId="77777777" w:rsidR="00D90B82" w:rsidRDefault="00D90B82" w:rsidP="00544E4E">
            <w:pPr>
              <w:pBdr>
                <w:top w:val="nil"/>
                <w:left w:val="nil"/>
                <w:bottom w:val="nil"/>
                <w:right w:val="nil"/>
                <w:between w:val="nil"/>
              </w:pBdr>
              <w:spacing w:before="80" w:after="80"/>
              <w:rPr>
                <w:b/>
                <w:color w:val="0D0D0D"/>
                <w:sz w:val="20"/>
                <w:szCs w:val="20"/>
              </w:rPr>
            </w:pPr>
            <w:r>
              <w:rPr>
                <w:b/>
                <w:color w:val="0D0D0D"/>
                <w:sz w:val="20"/>
                <w:szCs w:val="20"/>
              </w:rPr>
              <w:t>Date of Issue</w:t>
            </w:r>
          </w:p>
        </w:tc>
      </w:tr>
      <w:tr w:rsidR="00D90B82" w14:paraId="53B0B253" w14:textId="77777777" w:rsidTr="00D90B82">
        <w:tc>
          <w:tcPr>
            <w:tcW w:w="1271" w:type="dxa"/>
            <w:shd w:val="clear" w:color="auto" w:fill="FFFFFF"/>
          </w:tcPr>
          <w:p w14:paraId="5F05A37C" w14:textId="77777777" w:rsidR="00D90B82" w:rsidRPr="00D90B82" w:rsidRDefault="00D90B82" w:rsidP="00544E4E">
            <w:pPr>
              <w:rPr>
                <w:sz w:val="18"/>
                <w:szCs w:val="18"/>
              </w:rPr>
            </w:pPr>
            <w:r w:rsidRPr="00D90B82">
              <w:rPr>
                <w:sz w:val="18"/>
                <w:szCs w:val="18"/>
              </w:rPr>
              <w:t>Version 1</w:t>
            </w:r>
          </w:p>
        </w:tc>
        <w:tc>
          <w:tcPr>
            <w:tcW w:w="6095" w:type="dxa"/>
            <w:shd w:val="clear" w:color="auto" w:fill="FFFFFF"/>
          </w:tcPr>
          <w:p w14:paraId="765DBE03" w14:textId="77777777" w:rsidR="00D90B82" w:rsidRPr="00D90B82" w:rsidRDefault="00D90B82" w:rsidP="00544E4E">
            <w:pPr>
              <w:rPr>
                <w:sz w:val="18"/>
                <w:szCs w:val="18"/>
              </w:rPr>
            </w:pPr>
            <w:r w:rsidRPr="00D90B82">
              <w:rPr>
                <w:sz w:val="18"/>
                <w:szCs w:val="18"/>
              </w:rPr>
              <w:t>Original version</w:t>
            </w:r>
          </w:p>
        </w:tc>
        <w:tc>
          <w:tcPr>
            <w:tcW w:w="1701" w:type="dxa"/>
            <w:shd w:val="clear" w:color="auto" w:fill="FFFFFF"/>
          </w:tcPr>
          <w:p w14:paraId="50C293E6" w14:textId="77777777" w:rsidR="00D90B82" w:rsidRPr="00D90B82" w:rsidRDefault="00D90B82" w:rsidP="00544E4E">
            <w:pPr>
              <w:rPr>
                <w:sz w:val="18"/>
                <w:szCs w:val="18"/>
              </w:rPr>
            </w:pPr>
            <w:r w:rsidRPr="00D90B82">
              <w:rPr>
                <w:sz w:val="18"/>
                <w:szCs w:val="18"/>
              </w:rPr>
              <w:t>April 2024</w:t>
            </w:r>
          </w:p>
        </w:tc>
      </w:tr>
      <w:tr w:rsidR="00D90B82" w14:paraId="0B22A31F" w14:textId="77777777" w:rsidTr="00D90B82">
        <w:tc>
          <w:tcPr>
            <w:tcW w:w="1271" w:type="dxa"/>
            <w:shd w:val="clear" w:color="auto" w:fill="FFFFFF"/>
          </w:tcPr>
          <w:p w14:paraId="3CB5F6D7" w14:textId="77777777" w:rsidR="00D90B82" w:rsidRPr="00D90B82" w:rsidRDefault="00D90B82" w:rsidP="00544E4E">
            <w:pPr>
              <w:rPr>
                <w:sz w:val="18"/>
                <w:szCs w:val="18"/>
              </w:rPr>
            </w:pPr>
            <w:r w:rsidRPr="00D90B82">
              <w:rPr>
                <w:sz w:val="18"/>
                <w:szCs w:val="18"/>
              </w:rPr>
              <w:t>Version 2</w:t>
            </w:r>
          </w:p>
        </w:tc>
        <w:tc>
          <w:tcPr>
            <w:tcW w:w="6095" w:type="dxa"/>
            <w:shd w:val="clear" w:color="auto" w:fill="FFFFFF"/>
          </w:tcPr>
          <w:p w14:paraId="2BCB6408" w14:textId="77777777" w:rsidR="00D90B82" w:rsidRPr="00D90B82" w:rsidRDefault="00D90B82" w:rsidP="000C7FAD">
            <w:pPr>
              <w:numPr>
                <w:ilvl w:val="0"/>
                <w:numId w:val="17"/>
              </w:numPr>
              <w:pBdr>
                <w:top w:val="nil"/>
                <w:left w:val="nil"/>
                <w:bottom w:val="nil"/>
                <w:right w:val="nil"/>
                <w:between w:val="nil"/>
              </w:pBdr>
              <w:spacing w:before="80" w:after="80" w:line="240" w:lineRule="auto"/>
              <w:rPr>
                <w:sz w:val="18"/>
                <w:szCs w:val="18"/>
              </w:rPr>
            </w:pPr>
            <w:r w:rsidRPr="00D90B82">
              <w:rPr>
                <w:color w:val="0D0D0D"/>
                <w:sz w:val="18"/>
                <w:szCs w:val="18"/>
              </w:rPr>
              <w:t>General: Teacher Guide Follow-up/Consolidation sections updated to include teaching instruction</w:t>
            </w:r>
          </w:p>
          <w:p w14:paraId="34C95D26" w14:textId="77777777" w:rsidR="00D90B82" w:rsidRPr="00D90B82" w:rsidRDefault="00D90B82" w:rsidP="000C7FAD">
            <w:pPr>
              <w:numPr>
                <w:ilvl w:val="0"/>
                <w:numId w:val="17"/>
              </w:numPr>
              <w:pBdr>
                <w:top w:val="nil"/>
                <w:left w:val="nil"/>
                <w:bottom w:val="nil"/>
                <w:right w:val="nil"/>
                <w:between w:val="nil"/>
              </w:pBdr>
              <w:spacing w:before="80" w:after="80" w:line="240" w:lineRule="auto"/>
              <w:rPr>
                <w:sz w:val="18"/>
                <w:szCs w:val="18"/>
              </w:rPr>
            </w:pPr>
            <w:r w:rsidRPr="00D90B82">
              <w:rPr>
                <w:color w:val="0D0D0D"/>
                <w:sz w:val="18"/>
                <w:szCs w:val="18"/>
              </w:rPr>
              <w:t>General: Alt text added to educational images throughout teaching materials</w:t>
            </w:r>
          </w:p>
          <w:p w14:paraId="2C075745" w14:textId="77777777" w:rsidR="00D90B82" w:rsidRPr="00D90B82" w:rsidRDefault="00D90B82" w:rsidP="000C7FAD">
            <w:pPr>
              <w:numPr>
                <w:ilvl w:val="0"/>
                <w:numId w:val="17"/>
              </w:numPr>
              <w:pBdr>
                <w:top w:val="nil"/>
                <w:left w:val="nil"/>
                <w:bottom w:val="nil"/>
                <w:right w:val="nil"/>
                <w:between w:val="nil"/>
              </w:pBdr>
              <w:spacing w:before="80" w:after="80" w:line="240" w:lineRule="auto"/>
              <w:rPr>
                <w:sz w:val="18"/>
                <w:szCs w:val="18"/>
              </w:rPr>
            </w:pPr>
            <w:r w:rsidRPr="00D90B82">
              <w:rPr>
                <w:color w:val="0D0D0D"/>
                <w:sz w:val="18"/>
                <w:szCs w:val="18"/>
              </w:rPr>
              <w:t>Page 6: Teacher Guide Introduction amended to include key terms terminology.</w:t>
            </w:r>
          </w:p>
          <w:p w14:paraId="30ABAB17" w14:textId="77777777" w:rsidR="00D90B82" w:rsidRPr="00D90B82" w:rsidRDefault="00D90B82" w:rsidP="000C7FAD">
            <w:pPr>
              <w:numPr>
                <w:ilvl w:val="0"/>
                <w:numId w:val="17"/>
              </w:numPr>
              <w:pBdr>
                <w:top w:val="nil"/>
                <w:left w:val="nil"/>
                <w:bottom w:val="nil"/>
                <w:right w:val="nil"/>
                <w:between w:val="nil"/>
              </w:pBdr>
              <w:spacing w:before="80" w:after="80" w:line="240" w:lineRule="auto"/>
              <w:rPr>
                <w:sz w:val="18"/>
                <w:szCs w:val="18"/>
              </w:rPr>
            </w:pPr>
            <w:r w:rsidRPr="00D90B82">
              <w:rPr>
                <w:color w:val="0D0D0D"/>
                <w:sz w:val="18"/>
                <w:szCs w:val="18"/>
              </w:rPr>
              <w:t>Page 8: Teacher Guide Accessibility amended to include external resources terminology</w:t>
            </w:r>
          </w:p>
          <w:p w14:paraId="44CF4D99" w14:textId="77777777" w:rsidR="00D90B82" w:rsidRPr="00D90B82" w:rsidRDefault="00D90B82" w:rsidP="000C7FAD">
            <w:pPr>
              <w:numPr>
                <w:ilvl w:val="0"/>
                <w:numId w:val="17"/>
              </w:numPr>
              <w:pBdr>
                <w:top w:val="nil"/>
                <w:left w:val="nil"/>
                <w:bottom w:val="nil"/>
                <w:right w:val="nil"/>
                <w:between w:val="nil"/>
              </w:pBdr>
              <w:spacing w:before="80" w:after="80" w:line="240" w:lineRule="auto"/>
              <w:rPr>
                <w:sz w:val="18"/>
                <w:szCs w:val="18"/>
              </w:rPr>
            </w:pPr>
            <w:r w:rsidRPr="00D90B82">
              <w:rPr>
                <w:color w:val="0D0D0D"/>
                <w:sz w:val="18"/>
                <w:szCs w:val="18"/>
              </w:rPr>
              <w:t>Pages 9-12: Teacher Guide Learning outcomes and specification coverage amended to remove specific sub points</w:t>
            </w:r>
          </w:p>
          <w:p w14:paraId="5FE0C1EB" w14:textId="77777777" w:rsidR="00D90B82" w:rsidRPr="00D90B82" w:rsidRDefault="00D90B82" w:rsidP="000C7FAD">
            <w:pPr>
              <w:numPr>
                <w:ilvl w:val="0"/>
                <w:numId w:val="17"/>
              </w:numPr>
              <w:pBdr>
                <w:top w:val="nil"/>
                <w:left w:val="nil"/>
                <w:bottom w:val="nil"/>
                <w:right w:val="nil"/>
                <w:between w:val="nil"/>
              </w:pBdr>
              <w:spacing w:before="80" w:after="80" w:line="240" w:lineRule="auto"/>
              <w:rPr>
                <w:sz w:val="18"/>
                <w:szCs w:val="18"/>
              </w:rPr>
            </w:pPr>
            <w:r w:rsidRPr="00D90B82">
              <w:rPr>
                <w:color w:val="0D0D0D"/>
                <w:sz w:val="18"/>
                <w:szCs w:val="18"/>
              </w:rPr>
              <w:t xml:space="preserve">Page 26: Teacher Guide and Lesson 3 Slides Activity 1, </w:t>
            </w:r>
            <w:r w:rsidRPr="00D90B82">
              <w:rPr>
                <w:i/>
                <w:color w:val="0D0D0D"/>
                <w:sz w:val="18"/>
                <w:szCs w:val="18"/>
              </w:rPr>
              <w:t>Containment Levels - Overview</w:t>
            </w:r>
            <w:r w:rsidRPr="00D90B82">
              <w:rPr>
                <w:color w:val="0D0D0D"/>
                <w:sz w:val="18"/>
                <w:szCs w:val="18"/>
              </w:rPr>
              <w:t xml:space="preserve"> video added with accompanying teacher notes, to replace V1 YouTube video</w:t>
            </w:r>
          </w:p>
          <w:p w14:paraId="4C7C3E52" w14:textId="77777777" w:rsidR="00D90B82" w:rsidRPr="00D90B82" w:rsidRDefault="00D90B82" w:rsidP="000C7FAD">
            <w:pPr>
              <w:numPr>
                <w:ilvl w:val="0"/>
                <w:numId w:val="17"/>
              </w:numPr>
              <w:pBdr>
                <w:top w:val="nil"/>
                <w:left w:val="nil"/>
                <w:bottom w:val="nil"/>
                <w:right w:val="nil"/>
                <w:between w:val="nil"/>
              </w:pBdr>
              <w:spacing w:before="80" w:after="80" w:line="240" w:lineRule="auto"/>
              <w:rPr>
                <w:color w:val="0D0D0D"/>
                <w:sz w:val="18"/>
                <w:szCs w:val="18"/>
              </w:rPr>
            </w:pPr>
            <w:r w:rsidRPr="00D90B82">
              <w:rPr>
                <w:color w:val="0D0D0D"/>
                <w:sz w:val="18"/>
                <w:szCs w:val="18"/>
              </w:rPr>
              <w:t xml:space="preserve">Pages 30-32: Teacher Guide and Lesson 4 Slides Introduction and Activity 1 amended to include </w:t>
            </w:r>
            <w:r w:rsidRPr="00D90B82">
              <w:rPr>
                <w:i/>
                <w:color w:val="0D0D0D"/>
                <w:sz w:val="18"/>
                <w:szCs w:val="18"/>
              </w:rPr>
              <w:t>Containment Levels 1-4</w:t>
            </w:r>
            <w:r w:rsidRPr="00D90B82">
              <w:rPr>
                <w:color w:val="0D0D0D"/>
                <w:sz w:val="18"/>
                <w:szCs w:val="18"/>
              </w:rPr>
              <w:t xml:space="preserve"> video, and </w:t>
            </w:r>
            <w:r w:rsidRPr="00D90B82">
              <w:rPr>
                <w:i/>
                <w:color w:val="0D0D0D"/>
                <w:sz w:val="18"/>
                <w:szCs w:val="18"/>
              </w:rPr>
              <w:t>Containment Level Quiz</w:t>
            </w:r>
            <w:r w:rsidRPr="00D90B82">
              <w:rPr>
                <w:color w:val="0D0D0D"/>
                <w:sz w:val="18"/>
                <w:szCs w:val="18"/>
              </w:rPr>
              <w:t xml:space="preserve"> video</w:t>
            </w:r>
          </w:p>
          <w:p w14:paraId="556FA37C" w14:textId="77777777" w:rsidR="00D90B82" w:rsidRPr="00D90B82" w:rsidRDefault="00D90B82" w:rsidP="000C7FAD">
            <w:pPr>
              <w:numPr>
                <w:ilvl w:val="0"/>
                <w:numId w:val="17"/>
              </w:numPr>
              <w:pBdr>
                <w:top w:val="nil"/>
                <w:left w:val="nil"/>
                <w:bottom w:val="nil"/>
                <w:right w:val="nil"/>
                <w:between w:val="nil"/>
              </w:pBdr>
              <w:spacing w:before="80" w:after="80" w:line="240" w:lineRule="auto"/>
              <w:rPr>
                <w:sz w:val="18"/>
                <w:szCs w:val="18"/>
              </w:rPr>
            </w:pPr>
            <w:r w:rsidRPr="00D90B82">
              <w:rPr>
                <w:color w:val="0D0D0D"/>
                <w:sz w:val="18"/>
                <w:szCs w:val="18"/>
              </w:rPr>
              <w:t>Pages 35-37: Teacher Guide Weblinks and resources amended to include accessibility terminology. All weblinks checked and updated where necessary.</w:t>
            </w:r>
          </w:p>
        </w:tc>
        <w:tc>
          <w:tcPr>
            <w:tcW w:w="1701" w:type="dxa"/>
            <w:shd w:val="clear" w:color="auto" w:fill="FFFFFF"/>
          </w:tcPr>
          <w:p w14:paraId="3C4DAE40" w14:textId="77777777" w:rsidR="00D90B82" w:rsidRPr="00D90B82" w:rsidRDefault="00D90B82" w:rsidP="00544E4E">
            <w:pPr>
              <w:rPr>
                <w:sz w:val="18"/>
                <w:szCs w:val="18"/>
              </w:rPr>
            </w:pPr>
            <w:r w:rsidRPr="00D90B82">
              <w:rPr>
                <w:sz w:val="18"/>
                <w:szCs w:val="18"/>
              </w:rPr>
              <w:t>March 2025</w:t>
            </w:r>
          </w:p>
        </w:tc>
      </w:tr>
    </w:tbl>
    <w:p w14:paraId="6ACF049E" w14:textId="18FEF5AC" w:rsidR="000C7FAD" w:rsidRDefault="000C7FAD">
      <w:r>
        <w:br w:type="page"/>
      </w:r>
    </w:p>
    <w:p w14:paraId="08238C59" w14:textId="77777777" w:rsidR="000C7FAD" w:rsidRDefault="000C7FAD">
      <w:pPr>
        <w:sectPr w:rsidR="000C7FAD">
          <w:headerReference w:type="even" r:id="rId9"/>
          <w:headerReference w:type="default" r:id="rId10"/>
          <w:footerReference w:type="even" r:id="rId11"/>
          <w:footerReference w:type="default" r:id="rId12"/>
          <w:pgSz w:w="11906" w:h="16838"/>
          <w:pgMar w:top="1418" w:right="1440" w:bottom="1440" w:left="1440" w:header="567" w:footer="708" w:gutter="0"/>
          <w:pgNumType w:start="1"/>
          <w:cols w:space="720"/>
        </w:sectPr>
      </w:pPr>
    </w:p>
    <w:tbl>
      <w:tblPr>
        <w:tblStyle w:val="a"/>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561FD4" w14:paraId="27F7A580" w14:textId="77777777">
        <w:tc>
          <w:tcPr>
            <w:tcW w:w="2830" w:type="dxa"/>
            <w:shd w:val="clear" w:color="auto" w:fill="E2EEBE"/>
          </w:tcPr>
          <w:p w14:paraId="12C35AD3" w14:textId="77777777" w:rsidR="00561FD4" w:rsidRDefault="00000000">
            <w:pPr>
              <w:pBdr>
                <w:top w:val="nil"/>
                <w:left w:val="nil"/>
                <w:bottom w:val="nil"/>
                <w:right w:val="nil"/>
                <w:between w:val="nil"/>
              </w:pBdr>
              <w:spacing w:before="120" w:after="120"/>
              <w:rPr>
                <w:b/>
                <w:color w:val="0D0D0D"/>
              </w:rPr>
            </w:pPr>
            <w:r>
              <w:rPr>
                <w:b/>
                <w:color w:val="0D0D0D"/>
              </w:rPr>
              <w:lastRenderedPageBreak/>
              <w:t>Route</w:t>
            </w:r>
          </w:p>
        </w:tc>
        <w:tc>
          <w:tcPr>
            <w:tcW w:w="6186" w:type="dxa"/>
            <w:shd w:val="clear" w:color="auto" w:fill="E2EEBE"/>
          </w:tcPr>
          <w:p w14:paraId="6B7FFC1C" w14:textId="77777777" w:rsidR="00561FD4" w:rsidRDefault="00000000">
            <w:pPr>
              <w:pBdr>
                <w:top w:val="nil"/>
                <w:left w:val="nil"/>
                <w:bottom w:val="nil"/>
                <w:right w:val="nil"/>
                <w:between w:val="nil"/>
              </w:pBdr>
              <w:spacing w:before="120" w:after="120"/>
              <w:rPr>
                <w:color w:val="0D0D0D"/>
              </w:rPr>
            </w:pPr>
            <w:r>
              <w:rPr>
                <w:color w:val="0D0D0D"/>
              </w:rPr>
              <w:t>Health &amp; Science</w:t>
            </w:r>
          </w:p>
        </w:tc>
      </w:tr>
      <w:tr w:rsidR="00561FD4" w14:paraId="3B2D5A0C" w14:textId="77777777">
        <w:tc>
          <w:tcPr>
            <w:tcW w:w="2830" w:type="dxa"/>
          </w:tcPr>
          <w:p w14:paraId="6294E58E" w14:textId="77777777" w:rsidR="00561FD4" w:rsidRDefault="00000000">
            <w:pPr>
              <w:pBdr>
                <w:top w:val="nil"/>
                <w:left w:val="nil"/>
                <w:bottom w:val="nil"/>
                <w:right w:val="nil"/>
                <w:between w:val="nil"/>
              </w:pBdr>
              <w:spacing w:before="120" w:after="120"/>
              <w:rPr>
                <w:b/>
                <w:color w:val="0D0D0D"/>
              </w:rPr>
            </w:pPr>
            <w:r>
              <w:rPr>
                <w:b/>
                <w:color w:val="0D0D0D"/>
              </w:rPr>
              <w:t>Qualification</w:t>
            </w:r>
          </w:p>
        </w:tc>
        <w:tc>
          <w:tcPr>
            <w:tcW w:w="6186" w:type="dxa"/>
          </w:tcPr>
          <w:p w14:paraId="0537726C" w14:textId="38B06F8C" w:rsidR="00561FD4" w:rsidRDefault="00000000">
            <w:pPr>
              <w:pBdr>
                <w:top w:val="nil"/>
                <w:left w:val="nil"/>
                <w:bottom w:val="nil"/>
                <w:right w:val="nil"/>
                <w:between w:val="nil"/>
              </w:pBdr>
              <w:spacing w:before="120" w:after="120"/>
              <w:rPr>
                <w:color w:val="0D0D0D"/>
              </w:rPr>
            </w:pPr>
            <w:r>
              <w:rPr>
                <w:color w:val="0D0D0D"/>
              </w:rPr>
              <w:t xml:space="preserve">T Level Technical Qualification in Science (Level 3) </w:t>
            </w:r>
            <w:hyperlink r:id="rId13">
              <w:r w:rsidR="00561FD4">
                <w:rPr>
                  <w:color w:val="0563C1"/>
                  <w:u w:val="single"/>
                </w:rPr>
                <w:t>www.ncfe.org.uk/qualification-search/qualification-detail/t-level-technical-qualification-in-science-level-3-delivered-by-ncfe-883</w:t>
              </w:r>
            </w:hyperlink>
          </w:p>
        </w:tc>
      </w:tr>
      <w:tr w:rsidR="00561FD4" w14:paraId="6F0FAF3F" w14:textId="77777777">
        <w:tc>
          <w:tcPr>
            <w:tcW w:w="2830" w:type="dxa"/>
          </w:tcPr>
          <w:p w14:paraId="55E45CC5" w14:textId="77777777" w:rsidR="00561FD4" w:rsidRDefault="00000000">
            <w:pPr>
              <w:pBdr>
                <w:top w:val="nil"/>
                <w:left w:val="nil"/>
                <w:bottom w:val="nil"/>
                <w:right w:val="nil"/>
                <w:between w:val="nil"/>
              </w:pBdr>
              <w:spacing w:before="120" w:after="120"/>
              <w:rPr>
                <w:b/>
                <w:color w:val="0D0D0D"/>
              </w:rPr>
            </w:pPr>
            <w:r>
              <w:rPr>
                <w:b/>
                <w:color w:val="0D0D0D"/>
              </w:rPr>
              <w:t>Topic</w:t>
            </w:r>
          </w:p>
        </w:tc>
        <w:tc>
          <w:tcPr>
            <w:tcW w:w="6186" w:type="dxa"/>
          </w:tcPr>
          <w:p w14:paraId="34C7C650" w14:textId="77777777" w:rsidR="00561FD4" w:rsidRDefault="00000000">
            <w:pPr>
              <w:pBdr>
                <w:top w:val="nil"/>
                <w:left w:val="nil"/>
                <w:bottom w:val="nil"/>
                <w:right w:val="nil"/>
                <w:between w:val="nil"/>
              </w:pBdr>
              <w:spacing w:before="120" w:after="120"/>
              <w:rPr>
                <w:color w:val="0D0D0D"/>
              </w:rPr>
            </w:pPr>
            <w:r>
              <w:rPr>
                <w:color w:val="0D0D0D"/>
              </w:rPr>
              <w:t>Health, safety and environmental regulations and practice</w:t>
            </w:r>
          </w:p>
        </w:tc>
      </w:tr>
      <w:tr w:rsidR="00561FD4" w14:paraId="488FDD89" w14:textId="77777777">
        <w:tc>
          <w:tcPr>
            <w:tcW w:w="2830" w:type="dxa"/>
          </w:tcPr>
          <w:p w14:paraId="47C2E8F7" w14:textId="77777777" w:rsidR="00561FD4" w:rsidRDefault="00000000">
            <w:pPr>
              <w:pBdr>
                <w:top w:val="nil"/>
                <w:left w:val="nil"/>
                <w:bottom w:val="nil"/>
                <w:right w:val="nil"/>
                <w:between w:val="nil"/>
              </w:pBdr>
              <w:spacing w:before="120" w:after="120"/>
              <w:rPr>
                <w:b/>
                <w:color w:val="0D0D0D"/>
              </w:rPr>
            </w:pPr>
            <w:r>
              <w:rPr>
                <w:b/>
                <w:color w:val="0D0D0D"/>
              </w:rPr>
              <w:t>Specification coverage</w:t>
            </w:r>
          </w:p>
        </w:tc>
        <w:tc>
          <w:tcPr>
            <w:tcW w:w="6186" w:type="dxa"/>
          </w:tcPr>
          <w:p w14:paraId="1B7026EC" w14:textId="77777777" w:rsidR="00561FD4" w:rsidRDefault="00000000">
            <w:pPr>
              <w:pBdr>
                <w:top w:val="nil"/>
                <w:left w:val="nil"/>
                <w:bottom w:val="nil"/>
                <w:right w:val="nil"/>
                <w:between w:val="nil"/>
              </w:pBdr>
              <w:spacing w:before="120" w:after="120"/>
              <w:rPr>
                <w:b/>
                <w:color w:val="000000"/>
              </w:rPr>
            </w:pPr>
            <w:r>
              <w:rPr>
                <w:b/>
                <w:color w:val="000000"/>
              </w:rPr>
              <w:t>A3: Health, safety and environmental regulations in the health and science sector</w:t>
            </w:r>
          </w:p>
          <w:p w14:paraId="3891E162" w14:textId="77777777" w:rsidR="00561FD4" w:rsidRDefault="00000000">
            <w:pPr>
              <w:pBdr>
                <w:top w:val="nil"/>
                <w:left w:val="nil"/>
                <w:bottom w:val="nil"/>
                <w:right w:val="nil"/>
                <w:between w:val="nil"/>
              </w:pBdr>
              <w:spacing w:before="120" w:after="120"/>
              <w:rPr>
                <w:color w:val="000000"/>
              </w:rPr>
            </w:pPr>
            <w:r>
              <w:rPr>
                <w:color w:val="000000"/>
              </w:rPr>
              <w:t>A3.2</w:t>
            </w:r>
          </w:p>
          <w:p w14:paraId="4F80488A" w14:textId="77777777" w:rsidR="00561FD4" w:rsidRDefault="00000000">
            <w:pPr>
              <w:pBdr>
                <w:top w:val="nil"/>
                <w:left w:val="nil"/>
                <w:bottom w:val="nil"/>
                <w:right w:val="nil"/>
                <w:between w:val="nil"/>
              </w:pBdr>
              <w:spacing w:before="120" w:after="120"/>
              <w:rPr>
                <w:b/>
                <w:color w:val="000000"/>
              </w:rPr>
            </w:pPr>
            <w:r>
              <w:rPr>
                <w:b/>
                <w:color w:val="000000"/>
              </w:rPr>
              <w:t>A4: Application of safety, health and environmental practices in the workplace</w:t>
            </w:r>
          </w:p>
          <w:p w14:paraId="076BAB1B" w14:textId="77777777" w:rsidR="00561FD4" w:rsidRDefault="00000000">
            <w:pPr>
              <w:pBdr>
                <w:top w:val="nil"/>
                <w:left w:val="nil"/>
                <w:bottom w:val="nil"/>
                <w:right w:val="nil"/>
                <w:between w:val="nil"/>
              </w:pBdr>
              <w:spacing w:before="120" w:after="120"/>
              <w:rPr>
                <w:color w:val="0D0D0D"/>
              </w:rPr>
            </w:pPr>
            <w:r>
              <w:rPr>
                <w:color w:val="000000"/>
              </w:rPr>
              <w:t>A4.5, A4.6, A4.7, A4.8</w:t>
            </w:r>
          </w:p>
        </w:tc>
      </w:tr>
    </w:tbl>
    <w:p w14:paraId="5232A97C" w14:textId="77777777" w:rsidR="00561FD4" w:rsidRDefault="00000000">
      <w:pPr>
        <w:spacing w:before="240"/>
      </w:pPr>
      <w:r>
        <w:t>This resource is part of a series of materials to support technical education teaching. The approach to developing the materials draws from research led by Professor Kevin Orr at the School of Education, University of Huddersfield, which sets out a model for understanding of technical education pedagogy.</w:t>
      </w:r>
    </w:p>
    <w:p w14:paraId="7C9CD648" w14:textId="77777777" w:rsidR="00561FD4"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They will be reviewed and improved by teachers’ decision-making and ongoing reflection in their own circumstances.</w:t>
      </w:r>
    </w:p>
    <w:p w14:paraId="27D57900" w14:textId="77777777" w:rsidR="00561FD4" w:rsidRDefault="00000000">
      <w:r>
        <w:t xml:space="preserve">The materials also seek to support teachers in bringing classroom and industry closer together, by providing assets that draw from authentic industry materials, and use opportunities to capture business practice that can be shared with students. </w:t>
      </w:r>
    </w:p>
    <w:p w14:paraId="438FBDC1" w14:textId="77777777" w:rsidR="00561FD4" w:rsidRDefault="00000000">
      <w:r>
        <w:t xml:space="preserve">Materials for other topics are available at: </w:t>
      </w:r>
      <w:hyperlink r:id="rId14">
        <w:r w:rsidR="00561FD4">
          <w:rPr>
            <w:color w:val="0563C1"/>
          </w:rPr>
          <w:t>www.technicaleducationnetworks.org.uk</w:t>
        </w:r>
      </w:hyperlink>
    </w:p>
    <w:p w14:paraId="7C6F7D43" w14:textId="77777777" w:rsidR="00561FD4" w:rsidRDefault="00000000">
      <w:r>
        <w:rPr>
          <w:noProof/>
        </w:rPr>
        <w:lastRenderedPageBreak/>
        <mc:AlternateContent>
          <mc:Choice Requires="wps">
            <w:drawing>
              <wp:inline distT="0" distB="0" distL="0" distR="0" wp14:anchorId="711F8900" wp14:editId="61D7C6ED">
                <wp:extent cx="5741035" cy="2756745"/>
                <wp:effectExtent l="0" t="0" r="0" b="0"/>
                <wp:docPr id="1940023847" name="Rectangle 1940023847"/>
                <wp:cNvGraphicFramePr/>
                <a:graphic xmlns:a="http://schemas.openxmlformats.org/drawingml/2006/main">
                  <a:graphicData uri="http://schemas.microsoft.com/office/word/2010/wordprocessingShape">
                    <wps:wsp>
                      <wps:cNvSpPr/>
                      <wps:spPr>
                        <a:xfrm>
                          <a:off x="2480245" y="2406390"/>
                          <a:ext cx="5731510" cy="2747220"/>
                        </a:xfrm>
                        <a:prstGeom prst="rect">
                          <a:avLst/>
                        </a:prstGeom>
                        <a:solidFill>
                          <a:srgbClr val="F2F2F2"/>
                        </a:solidFill>
                        <a:ln>
                          <a:noFill/>
                        </a:ln>
                      </wps:spPr>
                      <wps:txbx>
                        <w:txbxContent>
                          <w:p w14:paraId="78F284EB" w14:textId="77777777" w:rsidR="00561FD4" w:rsidRDefault="00000000">
                            <w:pPr>
                              <w:spacing w:line="258" w:lineRule="auto"/>
                              <w:ind w:left="850" w:firstLine="850"/>
                              <w:textDirection w:val="btLr"/>
                            </w:pPr>
                            <w:r>
                              <w:rPr>
                                <w:color w:val="466318"/>
                                <w:sz w:val="28"/>
                              </w:rPr>
                              <w:t xml:space="preserve">HEALTH AND SAFETY </w:t>
                            </w:r>
                          </w:p>
                          <w:p w14:paraId="0AE222CF" w14:textId="77777777" w:rsidR="00561FD4" w:rsidRDefault="00000000">
                            <w:pPr>
                              <w:spacing w:line="258" w:lineRule="auto"/>
                              <w:ind w:left="850" w:firstLine="850"/>
                              <w:textDirection w:val="btLr"/>
                            </w:pPr>
                            <w:r>
                              <w:rPr>
                                <w:color w:val="0D0D0D"/>
                                <w:sz w:val="20"/>
                              </w:rPr>
                              <w:t>This topic has been safety checked but not trialled by CLEAPSS.</w:t>
                            </w:r>
                          </w:p>
                          <w:p w14:paraId="205E275C" w14:textId="77777777" w:rsidR="00561FD4" w:rsidRDefault="00000000">
                            <w:pPr>
                              <w:spacing w:line="258" w:lineRule="auto"/>
                              <w:textDirection w:val="btLr"/>
                            </w:pPr>
                            <w:r>
                              <w:rPr>
                                <w:color w:val="0D0D0D"/>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5718A4D3" w14:textId="77777777" w:rsidR="00561FD4" w:rsidRDefault="00000000">
                            <w:pPr>
                              <w:spacing w:line="258" w:lineRule="auto"/>
                              <w:textDirection w:val="btLr"/>
                            </w:pPr>
                            <w:r>
                              <w:rPr>
                                <w:color w:val="0D0D0D"/>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To access the the CLEAPSS materials in this suite, institutions will need to be a member of CLEAPSS. Further details are available at </w:t>
                            </w:r>
                            <w:r>
                              <w:rPr>
                                <w:color w:val="0563C1"/>
                                <w:sz w:val="20"/>
                                <w:u w:val="single"/>
                              </w:rPr>
                              <w:t>www.cleapss.org.uk</w:t>
                            </w:r>
                            <w:r>
                              <w:rPr>
                                <w:color w:val="0D0D0D"/>
                                <w:sz w:val="20"/>
                              </w:rPr>
                              <w:t xml:space="preserve"> If necessary, CLEAPSS members can obtain further advice by contacting the Helpline by email at </w:t>
                            </w:r>
                            <w:r>
                              <w:rPr>
                                <w:color w:val="0563C1"/>
                                <w:sz w:val="20"/>
                                <w:u w:val="single"/>
                              </w:rPr>
                              <w:t>science@cleapss.org.uk</w:t>
                            </w:r>
                            <w:r>
                              <w:rPr>
                                <w:color w:val="0D0D0D"/>
                                <w:sz w:val="20"/>
                              </w:rPr>
                              <w:t xml:space="preserve"> or on 01895 251496.</w:t>
                            </w:r>
                          </w:p>
                        </w:txbxContent>
                      </wps:txbx>
                      <wps:bodyPr spcFirstLastPara="1" wrap="square" lIns="91425" tIns="45700" rIns="91425" bIns="45700" anchor="ctr" anchorCtr="0">
                        <a:noAutofit/>
                      </wps:bodyPr>
                    </wps:wsp>
                  </a:graphicData>
                </a:graphic>
              </wp:inline>
            </w:drawing>
          </mc:Choice>
          <mc:Fallback>
            <w:pict>
              <v:rect w14:anchorId="711F8900" id="Rectangle 1940023847" o:spid="_x0000_s1026" style="width:452.05pt;height:21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" fillcolor="#f2f2f2" stroked="f">
                <v:textbox inset="2.53958mm,1.2694mm,2.53958mm,1.2694mm">
                  <w:txbxContent>
                    <w:p w14:paraId="78F284EB" w14:textId="77777777" w:rsidR="00561FD4" w:rsidRDefault="00000000">
                      <w:pPr>
                        <w:spacing w:line="258" w:lineRule="auto"/>
                        <w:ind w:left="850" w:firstLine="850"/>
                        <w:textDirection w:val="btLr"/>
                      </w:pPr>
                      <w:r>
                        <w:rPr>
                          <w:color w:val="466318"/>
                          <w:sz w:val="28"/>
                        </w:rPr>
                        <w:t xml:space="preserve">HEALTH AND SAFETY </w:t>
                      </w:r>
                    </w:p>
                    <w:p w14:paraId="0AE222CF" w14:textId="77777777" w:rsidR="00561FD4" w:rsidRDefault="00000000">
                      <w:pPr>
                        <w:spacing w:line="258" w:lineRule="auto"/>
                        <w:ind w:left="850" w:firstLine="850"/>
                        <w:textDirection w:val="btLr"/>
                      </w:pPr>
                      <w:r>
                        <w:rPr>
                          <w:color w:val="0D0D0D"/>
                          <w:sz w:val="20"/>
                        </w:rPr>
                        <w:t>This topic has been safety checked but not trialled by CLEAPSS.</w:t>
                      </w:r>
                    </w:p>
                    <w:p w14:paraId="205E275C" w14:textId="77777777" w:rsidR="00561FD4" w:rsidRDefault="00000000">
                      <w:pPr>
                        <w:spacing w:line="258" w:lineRule="auto"/>
                        <w:textDirection w:val="btLr"/>
                      </w:pPr>
                      <w:r>
                        <w:rPr>
                          <w:color w:val="0D0D0D"/>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p w14:paraId="5718A4D3" w14:textId="77777777" w:rsidR="00561FD4" w:rsidRDefault="00000000">
                      <w:pPr>
                        <w:spacing w:line="258" w:lineRule="auto"/>
                        <w:textDirection w:val="btLr"/>
                      </w:pPr>
                      <w:r>
                        <w:rPr>
                          <w:color w:val="0D0D0D"/>
                          <w:sz w:val="20"/>
                        </w:rPr>
                        <w:t xml:space="preserve">For practical activities, the Technical Education Networks programme has tried to ensure that experiments are healthy and safe to use in colleges and schools, and that any recognised hazards have been indicated together with appropriate control measures (safety precautions). It is assumed that experiments and activities will be undertaken in suitable laboratories or work areas and that good laboratory practices will be observed. To access the the CLEAPSS materials in this suite, institutions will need to be a member of CLEAPSS. Further details are available at </w:t>
                      </w:r>
                      <w:r>
                        <w:rPr>
                          <w:color w:val="0563C1"/>
                          <w:sz w:val="20"/>
                          <w:u w:val="single"/>
                        </w:rPr>
                        <w:t>www.cleapss.org.uk</w:t>
                      </w:r>
                      <w:r>
                        <w:rPr>
                          <w:color w:val="0D0D0D"/>
                          <w:sz w:val="20"/>
                        </w:rPr>
                        <w:t xml:space="preserve"> If necessary, CLEAPSS members can obtain further advice by contacting the Helpline by email at </w:t>
                      </w:r>
                      <w:r>
                        <w:rPr>
                          <w:color w:val="0563C1"/>
                          <w:sz w:val="20"/>
                          <w:u w:val="single"/>
                        </w:rPr>
                        <w:t>science@cleapss.org.uk</w:t>
                      </w:r>
                      <w:r>
                        <w:rPr>
                          <w:color w:val="0D0D0D"/>
                          <w:sz w:val="20"/>
                        </w:rPr>
                        <w:t xml:space="preserve"> or on 01895 251496.</w:t>
                      </w:r>
                    </w:p>
                  </w:txbxContent>
                </v:textbox>
                <w10:anchorlock/>
              </v:rect>
            </w:pict>
          </mc:Fallback>
        </mc:AlternateContent>
      </w:r>
      <w:r>
        <w:rPr>
          <w:noProof/>
        </w:rPr>
        <w:drawing>
          <wp:anchor distT="0" distB="0" distL="114300" distR="114300" simplePos="0" relativeHeight="251658240" behindDoc="0" locked="0" layoutInCell="1" hidden="0" allowOverlap="1" wp14:anchorId="2DF74ABD" wp14:editId="02FB09EF">
            <wp:simplePos x="0" y="0"/>
            <wp:positionH relativeFrom="column">
              <wp:posOffset>78932</wp:posOffset>
            </wp:positionH>
            <wp:positionV relativeFrom="paragraph">
              <wp:posOffset>71903</wp:posOffset>
            </wp:positionV>
            <wp:extent cx="463036" cy="463036"/>
            <wp:effectExtent l="0" t="0" r="0" b="0"/>
            <wp:wrapNone/>
            <wp:docPr id="1940023850" name="image1.png" descr="A red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and black sign&#10;&#10;Description automatically generated"/>
                    <pic:cNvPicPr preferRelativeResize="0"/>
                  </pic:nvPicPr>
                  <pic:blipFill>
                    <a:blip r:embed="rId15"/>
                    <a:srcRect/>
                    <a:stretch>
                      <a:fillRect/>
                    </a:stretch>
                  </pic:blipFill>
                  <pic:spPr>
                    <a:xfrm>
                      <a:off x="0" y="0"/>
                      <a:ext cx="463036" cy="463036"/>
                    </a:xfrm>
                    <a:prstGeom prst="rect">
                      <a:avLst/>
                    </a:prstGeom>
                    <a:ln/>
                  </pic:spPr>
                </pic:pic>
              </a:graphicData>
            </a:graphic>
          </wp:anchor>
        </w:drawing>
      </w:r>
    </w:p>
    <w:p w14:paraId="5C255F9C" w14:textId="77777777" w:rsidR="00561FD4" w:rsidRDefault="00000000">
      <w:r>
        <w:rPr>
          <w:noProof/>
        </w:rPr>
        <mc:AlternateContent>
          <mc:Choice Requires="wps">
            <w:drawing>
              <wp:inline distT="0" distB="0" distL="0" distR="0" wp14:anchorId="73B8BE0F" wp14:editId="5599708C">
                <wp:extent cx="5731510" cy="2782957"/>
                <wp:effectExtent l="0" t="0" r="2540" b="0"/>
                <wp:docPr id="1940023846" name="Rectangle 1940023846"/>
                <wp:cNvGraphicFramePr/>
                <a:graphic xmlns:a="http://schemas.openxmlformats.org/drawingml/2006/main">
                  <a:graphicData uri="http://schemas.microsoft.com/office/word/2010/wordprocessingShape">
                    <wps:wsp>
                      <wps:cNvSpPr/>
                      <wps:spPr>
                        <a:xfrm>
                          <a:off x="0" y="0"/>
                          <a:ext cx="5731510" cy="2782957"/>
                        </a:xfrm>
                        <a:prstGeom prst="rect">
                          <a:avLst/>
                        </a:prstGeom>
                        <a:solidFill>
                          <a:srgbClr val="F2F2F2"/>
                        </a:solidFill>
                        <a:ln>
                          <a:noFill/>
                        </a:ln>
                      </wps:spPr>
                      <wps:txbx>
                        <w:txbxContent>
                          <w:p w14:paraId="057838F2" w14:textId="0F4A9966" w:rsidR="00561FD4" w:rsidRDefault="00000000">
                            <w:pPr>
                              <w:spacing w:line="258" w:lineRule="auto"/>
                              <w:textDirection w:val="btLr"/>
                            </w:pPr>
                            <w:r>
                              <w:rPr>
                                <w:color w:val="466318"/>
                                <w:sz w:val="28"/>
                              </w:rPr>
                              <w:t>Acknowledg</w:t>
                            </w:r>
                            <w:r w:rsidR="00D90B82">
                              <w:rPr>
                                <w:color w:val="466318"/>
                                <w:sz w:val="28"/>
                              </w:rPr>
                              <w:t>e</w:t>
                            </w:r>
                            <w:r>
                              <w:rPr>
                                <w:color w:val="466318"/>
                                <w:sz w:val="28"/>
                              </w:rPr>
                              <w:t xml:space="preserve">ments </w:t>
                            </w:r>
                          </w:p>
                          <w:p w14:paraId="702D5AC7" w14:textId="7DFEEC37" w:rsidR="00561FD4" w:rsidRDefault="00000000">
                            <w:pPr>
                              <w:spacing w:line="258" w:lineRule="auto"/>
                              <w:textDirection w:val="btLr"/>
                            </w:pPr>
                            <w:r>
                              <w:rPr>
                                <w:color w:val="0D0D0D"/>
                                <w:sz w:val="20"/>
                              </w:rPr>
                              <w:t xml:space="preserve">We are grateful to the following organisations and individuals for their input and support with the teaching materials for this topic: Alyssa Fox-Charles (Author), Rosalind Eccles (Buckinghamshire College Group), </w:t>
                            </w:r>
                            <w:r w:rsidR="00D90B82">
                              <w:rPr>
                                <w:color w:val="0D0D0D"/>
                                <w:sz w:val="20"/>
                              </w:rPr>
                              <w:t xml:space="preserve">NCFE, </w:t>
                            </w:r>
                            <w:r>
                              <w:rPr>
                                <w:color w:val="000000"/>
                                <w:sz w:val="20"/>
                              </w:rPr>
                              <w:t>CLEAPSS,</w:t>
                            </w:r>
                            <w:r>
                              <w:rPr>
                                <w:color w:val="0D0D0D"/>
                                <w:sz w:val="20"/>
                              </w:rPr>
                              <w:t xml:space="preserve"> </w:t>
                            </w:r>
                            <w:r>
                              <w:rPr>
                                <w:color w:val="000000"/>
                                <w:sz w:val="20"/>
                              </w:rPr>
                              <w:t>Dr Peter Gordon (Microscopy Specialist, Sainsbury Wellcome Centre, UCL), Microbiology Department (Royal Oldham Hospital), Paul Loy and Christine Loy (Royal Oldham Hospital).</w:t>
                            </w:r>
                          </w:p>
                          <w:p w14:paraId="17006D58" w14:textId="77777777" w:rsidR="00561FD4" w:rsidRDefault="00000000">
                            <w:pPr>
                              <w:spacing w:after="0" w:line="240" w:lineRule="auto"/>
                              <w:textDirection w:val="btLr"/>
                            </w:pPr>
                            <w:r>
                              <w:rPr>
                                <w:color w:val="000000"/>
                                <w:sz w:val="20"/>
                              </w:rPr>
                              <w:t xml:space="preserve">Pages 6, 14, 15 and 27: Contains public sector information published by the Health and Safety Executive and licensed under the </w:t>
                            </w:r>
                            <w:r>
                              <w:rPr>
                                <w:color w:val="0563C1"/>
                                <w:sz w:val="20"/>
                              </w:rPr>
                              <w:t>https://www.nationalarchives.gov.uk/doc/open-government-licence/version/3/</w:t>
                            </w:r>
                          </w:p>
                          <w:p w14:paraId="066F95ED" w14:textId="77777777" w:rsidR="00561FD4" w:rsidRDefault="00561FD4">
                            <w:pPr>
                              <w:spacing w:after="0" w:line="240" w:lineRule="auto"/>
                              <w:textDirection w:val="btLr"/>
                            </w:pPr>
                          </w:p>
                          <w:p w14:paraId="01D7471F" w14:textId="77777777" w:rsidR="00561FD4" w:rsidRDefault="00000000">
                            <w:pPr>
                              <w:spacing w:after="0" w:line="240" w:lineRule="auto"/>
                              <w:textDirection w:val="btLr"/>
                              <w:rPr>
                                <w:color w:val="0D0D0D"/>
                                <w:sz w:val="20"/>
                              </w:rPr>
                            </w:pPr>
                            <w:r>
                              <w:rPr>
                                <w:color w:val="0D0D0D"/>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4B75B675" w14:textId="77777777" w:rsidR="000C7FAD" w:rsidRDefault="000C7FAD">
                            <w:pPr>
                              <w:spacing w:after="0" w:line="240" w:lineRule="auto"/>
                              <w:textDirection w:val="btLr"/>
                              <w:rPr>
                                <w:color w:val="0D0D0D"/>
                                <w:sz w:val="20"/>
                              </w:rPr>
                            </w:pPr>
                          </w:p>
                          <w:p w14:paraId="6AB587E7" w14:textId="79039B85" w:rsidR="000C7FAD" w:rsidRPr="000C7FAD" w:rsidRDefault="000C7FAD">
                            <w:pPr>
                              <w:spacing w:after="0" w:line="240" w:lineRule="auto"/>
                              <w:textDirection w:val="btLr"/>
                              <w:rPr>
                                <w:color w:val="0D0D0D"/>
                                <w:sz w:val="20"/>
                              </w:rPr>
                            </w:pPr>
                            <w:r w:rsidRPr="000C7FAD">
                              <w:rPr>
                                <w:color w:val="0D0D0D"/>
                                <w:sz w:val="20"/>
                              </w:rPr>
                              <w:t xml:space="preserve">T Level Technical Qualification is a qualification approved </w:t>
                            </w:r>
                            <w:r w:rsidRPr="000C7FAD">
                              <w:rPr>
                                <w:color w:val="0D0D0D"/>
                                <w:sz w:val="20"/>
                              </w:rPr>
                              <w:t>and managed by IfATE</w:t>
                            </w:r>
                            <w:r w:rsidR="00DE7062">
                              <w:rPr>
                                <w:color w:val="0D0D0D"/>
                                <w:sz w:val="20"/>
                              </w:rPr>
                              <w:t>.</w:t>
                            </w:r>
                          </w:p>
                        </w:txbxContent>
                      </wps:txbx>
                      <wps:bodyPr spcFirstLastPara="1" wrap="square" lIns="91425" tIns="45700" rIns="91425" bIns="45700" anchor="ctr" anchorCtr="0">
                        <a:noAutofit/>
                      </wps:bodyPr>
                    </wps:wsp>
                  </a:graphicData>
                </a:graphic>
              </wp:inline>
            </w:drawing>
          </mc:Choice>
          <mc:Fallback>
            <w:pict>
              <v:rect w14:anchorId="73B8BE0F" id="Rectangle 1940023846" o:spid="_x0000_s1027" style="width:451.3pt;height:21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" fillcolor="#f2f2f2" stroked="f">
                <v:textbox inset="2.53958mm,1.2694mm,2.53958mm,1.2694mm">
                  <w:txbxContent>
                    <w:p w14:paraId="057838F2" w14:textId="0F4A9966" w:rsidR="00561FD4" w:rsidRDefault="00000000">
                      <w:pPr>
                        <w:spacing w:line="258" w:lineRule="auto"/>
                        <w:textDirection w:val="btLr"/>
                      </w:pPr>
                      <w:r>
                        <w:rPr>
                          <w:color w:val="466318"/>
                          <w:sz w:val="28"/>
                        </w:rPr>
                        <w:t>Acknowledg</w:t>
                      </w:r>
                      <w:r w:rsidR="00D90B82">
                        <w:rPr>
                          <w:color w:val="466318"/>
                          <w:sz w:val="28"/>
                        </w:rPr>
                        <w:t>e</w:t>
                      </w:r>
                      <w:r>
                        <w:rPr>
                          <w:color w:val="466318"/>
                          <w:sz w:val="28"/>
                        </w:rPr>
                        <w:t xml:space="preserve">ments </w:t>
                      </w:r>
                    </w:p>
                    <w:p w14:paraId="702D5AC7" w14:textId="7DFEEC37" w:rsidR="00561FD4" w:rsidRDefault="00000000">
                      <w:pPr>
                        <w:spacing w:line="258" w:lineRule="auto"/>
                        <w:textDirection w:val="btLr"/>
                      </w:pPr>
                      <w:r>
                        <w:rPr>
                          <w:color w:val="0D0D0D"/>
                          <w:sz w:val="20"/>
                        </w:rPr>
                        <w:t xml:space="preserve">We are grateful to the following organisations and individuals for their input and support with the teaching materials for this topic: Alyssa Fox-Charles (Author), Rosalind Eccles (Buckinghamshire College Group), </w:t>
                      </w:r>
                      <w:r w:rsidR="00D90B82">
                        <w:rPr>
                          <w:color w:val="0D0D0D"/>
                          <w:sz w:val="20"/>
                        </w:rPr>
                        <w:t xml:space="preserve">NCFE, </w:t>
                      </w:r>
                      <w:r>
                        <w:rPr>
                          <w:color w:val="000000"/>
                          <w:sz w:val="20"/>
                        </w:rPr>
                        <w:t>CLEAPSS,</w:t>
                      </w:r>
                      <w:r>
                        <w:rPr>
                          <w:color w:val="0D0D0D"/>
                          <w:sz w:val="20"/>
                        </w:rPr>
                        <w:t xml:space="preserve"> </w:t>
                      </w:r>
                      <w:r>
                        <w:rPr>
                          <w:color w:val="000000"/>
                          <w:sz w:val="20"/>
                        </w:rPr>
                        <w:t>Dr Peter Gordon (Microscopy Specialist, Sainsbury Wellcome Centre, UCL), Microbiology Department (Royal Oldham Hospital), Paul Loy and Christine Loy (Royal Oldham Hospital).</w:t>
                      </w:r>
                    </w:p>
                    <w:p w14:paraId="17006D58" w14:textId="77777777" w:rsidR="00561FD4" w:rsidRDefault="00000000">
                      <w:pPr>
                        <w:spacing w:after="0" w:line="240" w:lineRule="auto"/>
                        <w:textDirection w:val="btLr"/>
                      </w:pPr>
                      <w:r>
                        <w:rPr>
                          <w:color w:val="000000"/>
                          <w:sz w:val="20"/>
                        </w:rPr>
                        <w:t xml:space="preserve">Pages 6, 14, 15 and 27: Contains public sector information published by the Health and Safety Executive and licensed under the </w:t>
                      </w:r>
                      <w:r>
                        <w:rPr>
                          <w:color w:val="0563C1"/>
                          <w:sz w:val="20"/>
                        </w:rPr>
                        <w:t>https://www.nationalarchives.gov.uk/doc/open-government-licence/version/3/</w:t>
                      </w:r>
                    </w:p>
                    <w:p w14:paraId="066F95ED" w14:textId="77777777" w:rsidR="00561FD4" w:rsidRDefault="00561FD4">
                      <w:pPr>
                        <w:spacing w:after="0" w:line="240" w:lineRule="auto"/>
                        <w:textDirection w:val="btLr"/>
                      </w:pPr>
                    </w:p>
                    <w:p w14:paraId="01D7471F" w14:textId="77777777" w:rsidR="00561FD4" w:rsidRDefault="00000000">
                      <w:pPr>
                        <w:spacing w:after="0" w:line="240" w:lineRule="auto"/>
                        <w:textDirection w:val="btLr"/>
                        <w:rPr>
                          <w:color w:val="0D0D0D"/>
                          <w:sz w:val="20"/>
                        </w:rPr>
                      </w:pPr>
                      <w:r>
                        <w:rPr>
                          <w:color w:val="0D0D0D"/>
                          <w:sz w:val="20"/>
                        </w:rPr>
                        <w:t>Thank you to copyright holders for permission to use artwork, photographs and other copyrighted material: credits are included alongside their position in the materials. Every effort has been made to contact copyright holders of content reproduced in this topic.</w:t>
                      </w:r>
                    </w:p>
                    <w:p w14:paraId="4B75B675" w14:textId="77777777" w:rsidR="000C7FAD" w:rsidRDefault="000C7FAD">
                      <w:pPr>
                        <w:spacing w:after="0" w:line="240" w:lineRule="auto"/>
                        <w:textDirection w:val="btLr"/>
                        <w:rPr>
                          <w:color w:val="0D0D0D"/>
                          <w:sz w:val="20"/>
                        </w:rPr>
                      </w:pPr>
                    </w:p>
                    <w:p w14:paraId="6AB587E7" w14:textId="79039B85" w:rsidR="000C7FAD" w:rsidRPr="000C7FAD" w:rsidRDefault="000C7FAD">
                      <w:pPr>
                        <w:spacing w:after="0" w:line="240" w:lineRule="auto"/>
                        <w:textDirection w:val="btLr"/>
                        <w:rPr>
                          <w:color w:val="0D0D0D"/>
                          <w:sz w:val="20"/>
                        </w:rPr>
                      </w:pPr>
                      <w:r w:rsidRPr="000C7FAD">
                        <w:rPr>
                          <w:color w:val="0D0D0D"/>
                          <w:sz w:val="20"/>
                        </w:rPr>
                        <w:t xml:space="preserve">T Level Technical Qualification is a qualification approved </w:t>
                      </w:r>
                      <w:r w:rsidRPr="000C7FAD">
                        <w:rPr>
                          <w:color w:val="0D0D0D"/>
                          <w:sz w:val="20"/>
                        </w:rPr>
                        <w:t>and managed by IfATE</w:t>
                      </w:r>
                      <w:r w:rsidR="00DE7062">
                        <w:rPr>
                          <w:color w:val="0D0D0D"/>
                          <w:sz w:val="20"/>
                        </w:rPr>
                        <w:t>.</w:t>
                      </w:r>
                    </w:p>
                  </w:txbxContent>
                </v:textbox>
                <w10:anchorlock/>
              </v:rect>
            </w:pict>
          </mc:Fallback>
        </mc:AlternateContent>
      </w:r>
    </w:p>
    <w:p w14:paraId="20D1CFA5" w14:textId="77777777" w:rsidR="00561FD4" w:rsidRDefault="00000000">
      <w:r>
        <w:br w:type="page"/>
      </w:r>
    </w:p>
    <w:p w14:paraId="78534482" w14:textId="77777777" w:rsidR="00561FD4" w:rsidRDefault="00561FD4">
      <w:pPr>
        <w:sectPr w:rsidR="00561FD4">
          <w:headerReference w:type="even" r:id="rId16"/>
          <w:headerReference w:type="default" r:id="rId17"/>
          <w:footerReference w:type="default" r:id="rId18"/>
          <w:pgSz w:w="11906" w:h="16838"/>
          <w:pgMar w:top="1418" w:right="1440" w:bottom="1440" w:left="1440" w:header="567" w:footer="708" w:gutter="0"/>
          <w:cols w:space="720"/>
        </w:sectPr>
      </w:pPr>
    </w:p>
    <w:bookmarkStart w:id="1" w:name="_heading=h.9s34t3x6e6d" w:colFirst="0" w:colLast="0" w:displacedByCustomXml="next"/>
    <w:bookmarkEnd w:id="1" w:displacedByCustomXml="next"/>
    <w:sdt>
      <w:sdtPr>
        <w:id w:val="-1047445865"/>
        <w:docPartObj>
          <w:docPartGallery w:val="Table of Contents"/>
          <w:docPartUnique/>
        </w:docPartObj>
      </w:sdtPr>
      <w:sdtContent>
        <w:p w14:paraId="75928E5C" w14:textId="6F3AC11A" w:rsidR="00561FD4" w:rsidRDefault="008B1B7D">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t>Contents</w:t>
          </w:r>
          <w:r>
            <w:t xml:space="preserve"> </w:t>
          </w:r>
          <w:r w:rsidR="00000000">
            <w:fldChar w:fldCharType="begin"/>
          </w:r>
          <w:r>
            <w:instrText xml:space="preserve"> TOC \h \u \z \t "Heading 1,2,Heading 2,3,Heading 3,4,"</w:instrText>
          </w:r>
          <w:r w:rsidR="00000000">
            <w:fldChar w:fldCharType="separate"/>
          </w:r>
        </w:p>
        <w:p w14:paraId="126C5177" w14:textId="77777777" w:rsidR="00561FD4" w:rsidRDefault="00561FD4">
          <w:pPr>
            <w:pBdr>
              <w:top w:val="nil"/>
              <w:left w:val="nil"/>
              <w:bottom w:val="nil"/>
              <w:right w:val="nil"/>
              <w:between w:val="nil"/>
            </w:pBdr>
            <w:tabs>
              <w:tab w:val="right" w:pos="9016"/>
            </w:tabs>
            <w:spacing w:after="240"/>
            <w:rPr>
              <w:rFonts w:ascii="Calibri" w:eastAsia="Calibri" w:hAnsi="Calibri" w:cs="Calibri"/>
              <w:b/>
              <w:color w:val="000000"/>
            </w:rPr>
          </w:pPr>
          <w:hyperlink w:anchor="_heading=h.c3wg11gg27ho">
            <w:r>
              <w:rPr>
                <w:b/>
                <w:color w:val="000000"/>
              </w:rPr>
              <w:t>Introduction</w:t>
            </w:r>
            <w:r>
              <w:rPr>
                <w:b/>
                <w:color w:val="000000"/>
              </w:rPr>
              <w:tab/>
              <w:t>6</w:t>
            </w:r>
          </w:hyperlink>
        </w:p>
        <w:p w14:paraId="607E0763"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13ypuhq4h25">
            <w:r>
              <w:rPr>
                <w:color w:val="000000"/>
              </w:rPr>
              <w:t>Topic purpose</w:t>
            </w:r>
            <w:r>
              <w:rPr>
                <w:color w:val="000000"/>
              </w:rPr>
              <w:tab/>
              <w:t>6</w:t>
            </w:r>
          </w:hyperlink>
        </w:p>
        <w:p w14:paraId="5DEE53E7"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n5g6m35cms3j">
            <w:r>
              <w:rPr>
                <w:color w:val="000000"/>
              </w:rPr>
              <w:t>Industry importance</w:t>
            </w:r>
            <w:r>
              <w:rPr>
                <w:color w:val="000000"/>
              </w:rPr>
              <w:tab/>
              <w:t>6</w:t>
            </w:r>
          </w:hyperlink>
        </w:p>
        <w:p w14:paraId="1B15B730"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ull1f9wmhbgz">
            <w:r>
              <w:rPr>
                <w:color w:val="000000"/>
              </w:rPr>
              <w:t>Industry links</w:t>
            </w:r>
            <w:r>
              <w:rPr>
                <w:color w:val="000000"/>
              </w:rPr>
              <w:tab/>
              <w:t>7</w:t>
            </w:r>
          </w:hyperlink>
        </w:p>
        <w:p w14:paraId="2B215FFD"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gw7d8hhqs8n6">
            <w:r>
              <w:rPr>
                <w:color w:val="000000"/>
              </w:rPr>
              <w:t>Prior learning</w:t>
            </w:r>
            <w:r>
              <w:rPr>
                <w:color w:val="000000"/>
              </w:rPr>
              <w:tab/>
              <w:t>7</w:t>
            </w:r>
          </w:hyperlink>
        </w:p>
        <w:p w14:paraId="3A6C458D"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ykpilqhlsltw">
            <w:r>
              <w:rPr>
                <w:color w:val="000000"/>
              </w:rPr>
              <w:t>Accessibility</w:t>
            </w:r>
            <w:r>
              <w:rPr>
                <w:color w:val="000000"/>
              </w:rPr>
              <w:tab/>
              <w:t>8</w:t>
            </w:r>
          </w:hyperlink>
        </w:p>
        <w:p w14:paraId="66B5077D" w14:textId="77777777" w:rsidR="00561FD4" w:rsidRDefault="00561FD4">
          <w:pPr>
            <w:pBdr>
              <w:top w:val="nil"/>
              <w:left w:val="nil"/>
              <w:bottom w:val="nil"/>
              <w:right w:val="nil"/>
              <w:between w:val="nil"/>
            </w:pBdr>
            <w:tabs>
              <w:tab w:val="right" w:pos="9016"/>
            </w:tabs>
            <w:spacing w:after="240"/>
            <w:rPr>
              <w:rFonts w:ascii="Calibri" w:eastAsia="Calibri" w:hAnsi="Calibri" w:cs="Calibri"/>
              <w:b/>
              <w:color w:val="000000"/>
            </w:rPr>
          </w:pPr>
          <w:hyperlink w:anchor="_heading=h.px1yf6rq1khe">
            <w:r>
              <w:rPr>
                <w:b/>
                <w:color w:val="000000"/>
              </w:rPr>
              <w:t>Learning outcomes and specification coverage</w:t>
            </w:r>
            <w:r>
              <w:rPr>
                <w:b/>
                <w:color w:val="000000"/>
              </w:rPr>
              <w:tab/>
              <w:t>9</w:t>
            </w:r>
          </w:hyperlink>
        </w:p>
        <w:p w14:paraId="49ED3B5F" w14:textId="77777777" w:rsidR="00561FD4" w:rsidRDefault="00561FD4">
          <w:pPr>
            <w:pBdr>
              <w:top w:val="nil"/>
              <w:left w:val="nil"/>
              <w:bottom w:val="nil"/>
              <w:right w:val="nil"/>
              <w:between w:val="nil"/>
            </w:pBdr>
            <w:tabs>
              <w:tab w:val="right" w:pos="9016"/>
            </w:tabs>
            <w:spacing w:after="240"/>
            <w:rPr>
              <w:rFonts w:ascii="Calibri" w:eastAsia="Calibri" w:hAnsi="Calibri" w:cs="Calibri"/>
              <w:b/>
              <w:color w:val="000000"/>
            </w:rPr>
          </w:pPr>
          <w:hyperlink w:anchor="_heading=h.fogsov76q37b">
            <w:r>
              <w:rPr>
                <w:b/>
                <w:color w:val="000000"/>
              </w:rPr>
              <w:t>Lesson guidance</w:t>
            </w:r>
            <w:r>
              <w:rPr>
                <w:b/>
                <w:color w:val="000000"/>
              </w:rPr>
              <w:tab/>
              <w:t>13</w:t>
            </w:r>
          </w:hyperlink>
        </w:p>
        <w:p w14:paraId="2D0B9A1B"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s29btqhic19">
            <w:r>
              <w:rPr>
                <w:color w:val="000000"/>
              </w:rPr>
              <w:t>Lesson 1: How to assess risk (A3.2)</w:t>
            </w:r>
            <w:r>
              <w:rPr>
                <w:color w:val="000000"/>
              </w:rPr>
              <w:tab/>
              <w:t>13</w:t>
            </w:r>
          </w:hyperlink>
        </w:p>
        <w:p w14:paraId="3123DB8C" w14:textId="77777777" w:rsidR="00561FD4" w:rsidRDefault="00561FD4">
          <w:pPr>
            <w:pBdr>
              <w:top w:val="nil"/>
              <w:left w:val="nil"/>
              <w:bottom w:val="nil"/>
              <w:right w:val="nil"/>
              <w:between w:val="nil"/>
            </w:pBdr>
            <w:tabs>
              <w:tab w:val="right" w:leader="dot" w:pos="9016"/>
            </w:tabs>
            <w:spacing w:after="240"/>
            <w:ind w:left="442"/>
            <w:rPr>
              <w:rFonts w:ascii="Calibri" w:eastAsia="Calibri" w:hAnsi="Calibri" w:cs="Calibri"/>
              <w:color w:val="000000"/>
            </w:rPr>
          </w:pPr>
          <w:hyperlink w:anchor="_heading=h.gcicxzxome2">
            <w:r>
              <w:rPr>
                <w:i/>
                <w:color w:val="000000"/>
                <w:sz w:val="20"/>
                <w:szCs w:val="20"/>
              </w:rPr>
              <w:t>Preparation</w:t>
            </w:r>
            <w:r>
              <w:rPr>
                <w:i/>
                <w:color w:val="000000"/>
                <w:sz w:val="20"/>
                <w:szCs w:val="20"/>
              </w:rPr>
              <w:tab/>
              <w:t>13</w:t>
            </w:r>
          </w:hyperlink>
        </w:p>
        <w:p w14:paraId="47AA4640" w14:textId="77777777" w:rsidR="00561FD4" w:rsidRDefault="00561FD4">
          <w:pPr>
            <w:pBdr>
              <w:top w:val="nil"/>
              <w:left w:val="nil"/>
              <w:bottom w:val="nil"/>
              <w:right w:val="nil"/>
              <w:between w:val="nil"/>
            </w:pBdr>
            <w:tabs>
              <w:tab w:val="right" w:leader="dot" w:pos="9016"/>
            </w:tabs>
            <w:spacing w:after="240"/>
            <w:ind w:left="442"/>
            <w:rPr>
              <w:rFonts w:ascii="Calibri" w:eastAsia="Calibri" w:hAnsi="Calibri" w:cs="Calibri"/>
              <w:color w:val="000000"/>
            </w:rPr>
          </w:pPr>
          <w:hyperlink w:anchor="_heading=h.tnhgxu2kqdti">
            <w:r>
              <w:rPr>
                <w:i/>
                <w:color w:val="000000"/>
                <w:sz w:val="20"/>
                <w:szCs w:val="20"/>
              </w:rPr>
              <w:t>Activity guide</w:t>
            </w:r>
            <w:r>
              <w:rPr>
                <w:i/>
                <w:color w:val="000000"/>
                <w:sz w:val="20"/>
                <w:szCs w:val="20"/>
              </w:rPr>
              <w:tab/>
              <w:t>14</w:t>
            </w:r>
          </w:hyperlink>
        </w:p>
        <w:p w14:paraId="6A55EE86"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kggfkueq5qrp">
            <w:r>
              <w:rPr>
                <w:color w:val="000000"/>
              </w:rPr>
              <w:t>Lesson 2: Hazards and risk (A3.2)</w:t>
            </w:r>
            <w:r>
              <w:rPr>
                <w:color w:val="000000"/>
              </w:rPr>
              <w:tab/>
              <w:t>19</w:t>
            </w:r>
          </w:hyperlink>
        </w:p>
        <w:p w14:paraId="7DAC6C62" w14:textId="77777777" w:rsidR="00561FD4" w:rsidRDefault="00561FD4">
          <w:pPr>
            <w:pBdr>
              <w:top w:val="nil"/>
              <w:left w:val="nil"/>
              <w:bottom w:val="nil"/>
              <w:right w:val="nil"/>
              <w:between w:val="nil"/>
            </w:pBdr>
            <w:tabs>
              <w:tab w:val="right" w:leader="dot" w:pos="9016"/>
            </w:tabs>
            <w:spacing w:after="240"/>
            <w:ind w:left="442"/>
            <w:rPr>
              <w:rFonts w:ascii="Calibri" w:eastAsia="Calibri" w:hAnsi="Calibri" w:cs="Calibri"/>
              <w:color w:val="000000"/>
            </w:rPr>
          </w:pPr>
          <w:hyperlink w:anchor="_heading=h.rytleluk89me">
            <w:r>
              <w:rPr>
                <w:i/>
                <w:color w:val="000000"/>
                <w:sz w:val="20"/>
                <w:szCs w:val="20"/>
              </w:rPr>
              <w:t>Preparation</w:t>
            </w:r>
            <w:r>
              <w:rPr>
                <w:i/>
                <w:color w:val="000000"/>
                <w:sz w:val="20"/>
                <w:szCs w:val="20"/>
              </w:rPr>
              <w:tab/>
              <w:t>19</w:t>
            </w:r>
          </w:hyperlink>
        </w:p>
        <w:p w14:paraId="5AC6E668" w14:textId="77777777" w:rsidR="00561FD4" w:rsidRDefault="00561FD4">
          <w:pPr>
            <w:pBdr>
              <w:top w:val="nil"/>
              <w:left w:val="nil"/>
              <w:bottom w:val="nil"/>
              <w:right w:val="nil"/>
              <w:between w:val="nil"/>
            </w:pBdr>
            <w:tabs>
              <w:tab w:val="right" w:leader="dot" w:pos="9016"/>
            </w:tabs>
            <w:spacing w:after="240"/>
            <w:ind w:left="442"/>
            <w:rPr>
              <w:rFonts w:ascii="Calibri" w:eastAsia="Calibri" w:hAnsi="Calibri" w:cs="Calibri"/>
              <w:color w:val="000000"/>
            </w:rPr>
          </w:pPr>
          <w:hyperlink w:anchor="_heading=h.e5shqwmczfct">
            <w:r>
              <w:rPr>
                <w:i/>
                <w:color w:val="000000"/>
                <w:sz w:val="20"/>
                <w:szCs w:val="20"/>
              </w:rPr>
              <w:t>Activity guide</w:t>
            </w:r>
            <w:r>
              <w:rPr>
                <w:i/>
                <w:color w:val="000000"/>
                <w:sz w:val="20"/>
                <w:szCs w:val="20"/>
              </w:rPr>
              <w:tab/>
              <w:t>20</w:t>
            </w:r>
          </w:hyperlink>
        </w:p>
        <w:p w14:paraId="1B8218E6"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z9axxf4n7ore">
            <w:r>
              <w:rPr>
                <w:color w:val="000000"/>
              </w:rPr>
              <w:t>Lesson 3: Biohazards and their categorisation (A4.5, A4.6, A4.7)</w:t>
            </w:r>
            <w:r>
              <w:rPr>
                <w:color w:val="000000"/>
              </w:rPr>
              <w:tab/>
              <w:t>24</w:t>
            </w:r>
          </w:hyperlink>
        </w:p>
        <w:p w14:paraId="6901DF5B" w14:textId="77777777" w:rsidR="00561FD4" w:rsidRDefault="00561FD4">
          <w:pPr>
            <w:pBdr>
              <w:top w:val="nil"/>
              <w:left w:val="nil"/>
              <w:bottom w:val="nil"/>
              <w:right w:val="nil"/>
              <w:between w:val="nil"/>
            </w:pBdr>
            <w:tabs>
              <w:tab w:val="right" w:leader="dot" w:pos="9016"/>
            </w:tabs>
            <w:spacing w:after="240"/>
            <w:ind w:left="442"/>
            <w:rPr>
              <w:rFonts w:ascii="Calibri" w:eastAsia="Calibri" w:hAnsi="Calibri" w:cs="Calibri"/>
              <w:color w:val="000000"/>
            </w:rPr>
          </w:pPr>
          <w:hyperlink w:anchor="_heading=h.p918vw8fsz78">
            <w:r>
              <w:rPr>
                <w:i/>
                <w:color w:val="000000"/>
                <w:sz w:val="20"/>
                <w:szCs w:val="20"/>
              </w:rPr>
              <w:t>Preparation</w:t>
            </w:r>
            <w:r>
              <w:rPr>
                <w:i/>
                <w:color w:val="000000"/>
                <w:sz w:val="20"/>
                <w:szCs w:val="20"/>
              </w:rPr>
              <w:tab/>
              <w:t>24</w:t>
            </w:r>
          </w:hyperlink>
        </w:p>
        <w:p w14:paraId="07E2A1EB" w14:textId="77777777" w:rsidR="00561FD4" w:rsidRDefault="00561FD4">
          <w:pPr>
            <w:pBdr>
              <w:top w:val="nil"/>
              <w:left w:val="nil"/>
              <w:bottom w:val="nil"/>
              <w:right w:val="nil"/>
              <w:between w:val="nil"/>
            </w:pBdr>
            <w:tabs>
              <w:tab w:val="right" w:leader="dot" w:pos="9016"/>
            </w:tabs>
            <w:spacing w:after="240"/>
            <w:ind w:left="442"/>
            <w:rPr>
              <w:rFonts w:ascii="Calibri" w:eastAsia="Calibri" w:hAnsi="Calibri" w:cs="Calibri"/>
              <w:color w:val="000000"/>
            </w:rPr>
          </w:pPr>
          <w:hyperlink w:anchor="_heading=h.d0k6mx9nj6cb">
            <w:r>
              <w:rPr>
                <w:i/>
                <w:color w:val="000000"/>
                <w:sz w:val="20"/>
                <w:szCs w:val="20"/>
              </w:rPr>
              <w:t>Activity guide</w:t>
            </w:r>
            <w:r>
              <w:rPr>
                <w:i/>
                <w:color w:val="000000"/>
                <w:sz w:val="20"/>
                <w:szCs w:val="20"/>
              </w:rPr>
              <w:tab/>
              <w:t>25</w:t>
            </w:r>
          </w:hyperlink>
        </w:p>
        <w:p w14:paraId="1C6A7184" w14:textId="77777777" w:rsidR="00561FD4" w:rsidRDefault="00561FD4">
          <w:pPr>
            <w:pBdr>
              <w:top w:val="nil"/>
              <w:left w:val="nil"/>
              <w:bottom w:val="nil"/>
              <w:right w:val="nil"/>
              <w:between w:val="nil"/>
            </w:pBdr>
            <w:tabs>
              <w:tab w:val="right" w:pos="9016"/>
            </w:tabs>
            <w:spacing w:after="240"/>
            <w:ind w:left="221"/>
            <w:rPr>
              <w:rFonts w:ascii="Calibri" w:eastAsia="Calibri" w:hAnsi="Calibri" w:cs="Calibri"/>
              <w:color w:val="000000"/>
            </w:rPr>
          </w:pPr>
          <w:hyperlink w:anchor="_heading=h.bezfuiwhsh0x">
            <w:r>
              <w:rPr>
                <w:color w:val="000000"/>
              </w:rPr>
              <w:t>Lesson 4: Biohazards and their containment (A4.8)</w:t>
            </w:r>
            <w:r>
              <w:rPr>
                <w:color w:val="000000"/>
              </w:rPr>
              <w:tab/>
              <w:t>29</w:t>
            </w:r>
          </w:hyperlink>
        </w:p>
        <w:p w14:paraId="3A9190D2" w14:textId="77777777" w:rsidR="00561FD4" w:rsidRDefault="00561FD4">
          <w:pPr>
            <w:pBdr>
              <w:top w:val="nil"/>
              <w:left w:val="nil"/>
              <w:bottom w:val="nil"/>
              <w:right w:val="nil"/>
              <w:between w:val="nil"/>
            </w:pBdr>
            <w:tabs>
              <w:tab w:val="right" w:leader="dot" w:pos="9016"/>
            </w:tabs>
            <w:spacing w:after="240"/>
            <w:ind w:left="442"/>
            <w:rPr>
              <w:rFonts w:ascii="Calibri" w:eastAsia="Calibri" w:hAnsi="Calibri" w:cs="Calibri"/>
              <w:color w:val="000000"/>
            </w:rPr>
          </w:pPr>
          <w:hyperlink w:anchor="_heading=h.ndx02b3tf1ki">
            <w:r>
              <w:rPr>
                <w:i/>
                <w:color w:val="000000"/>
                <w:sz w:val="20"/>
                <w:szCs w:val="20"/>
              </w:rPr>
              <w:t>Preparation</w:t>
            </w:r>
            <w:r>
              <w:rPr>
                <w:i/>
                <w:color w:val="000000"/>
                <w:sz w:val="20"/>
                <w:szCs w:val="20"/>
              </w:rPr>
              <w:tab/>
              <w:t>29</w:t>
            </w:r>
          </w:hyperlink>
        </w:p>
        <w:p w14:paraId="7D6DA725" w14:textId="77777777" w:rsidR="00561FD4" w:rsidRDefault="00561FD4">
          <w:pPr>
            <w:pBdr>
              <w:top w:val="nil"/>
              <w:left w:val="nil"/>
              <w:bottom w:val="nil"/>
              <w:right w:val="nil"/>
              <w:between w:val="nil"/>
            </w:pBdr>
            <w:tabs>
              <w:tab w:val="right" w:leader="dot" w:pos="9016"/>
            </w:tabs>
            <w:spacing w:after="240"/>
            <w:ind w:left="442"/>
            <w:rPr>
              <w:rFonts w:ascii="Calibri" w:eastAsia="Calibri" w:hAnsi="Calibri" w:cs="Calibri"/>
              <w:color w:val="000000"/>
            </w:rPr>
          </w:pPr>
          <w:hyperlink w:anchor="_heading=h.hhsk8st6q358">
            <w:r>
              <w:rPr>
                <w:i/>
                <w:color w:val="000000"/>
                <w:sz w:val="20"/>
                <w:szCs w:val="20"/>
              </w:rPr>
              <w:t>Activity guide</w:t>
            </w:r>
            <w:r>
              <w:rPr>
                <w:i/>
                <w:color w:val="000000"/>
                <w:sz w:val="20"/>
                <w:szCs w:val="20"/>
              </w:rPr>
              <w:tab/>
              <w:t>30</w:t>
            </w:r>
          </w:hyperlink>
        </w:p>
        <w:p w14:paraId="72B234FE" w14:textId="77777777" w:rsidR="00561FD4" w:rsidRDefault="00561FD4">
          <w:pPr>
            <w:pBdr>
              <w:top w:val="nil"/>
              <w:left w:val="nil"/>
              <w:bottom w:val="nil"/>
              <w:right w:val="nil"/>
              <w:between w:val="nil"/>
            </w:pBdr>
            <w:tabs>
              <w:tab w:val="right" w:pos="9016"/>
            </w:tabs>
            <w:spacing w:after="240"/>
            <w:rPr>
              <w:rFonts w:ascii="Calibri" w:eastAsia="Calibri" w:hAnsi="Calibri" w:cs="Calibri"/>
              <w:b/>
              <w:color w:val="000000"/>
            </w:rPr>
          </w:pPr>
          <w:hyperlink w:anchor="_heading=h.kifvhg3xyy2l">
            <w:r>
              <w:rPr>
                <w:b/>
                <w:color w:val="000000"/>
              </w:rPr>
              <w:t>Weblinks and resources</w:t>
            </w:r>
            <w:r>
              <w:rPr>
                <w:b/>
                <w:color w:val="000000"/>
              </w:rPr>
              <w:tab/>
              <w:t>35</w:t>
            </w:r>
          </w:hyperlink>
        </w:p>
        <w:p w14:paraId="39A7EC89" w14:textId="77777777" w:rsidR="00561FD4" w:rsidRDefault="00561FD4">
          <w:pPr>
            <w:pBdr>
              <w:top w:val="nil"/>
              <w:left w:val="nil"/>
              <w:bottom w:val="nil"/>
              <w:right w:val="nil"/>
              <w:between w:val="nil"/>
            </w:pBdr>
            <w:tabs>
              <w:tab w:val="right" w:pos="9016"/>
            </w:tabs>
            <w:spacing w:after="240"/>
            <w:rPr>
              <w:rFonts w:ascii="Calibri" w:eastAsia="Calibri" w:hAnsi="Calibri" w:cs="Calibri"/>
              <w:b/>
              <w:color w:val="000000"/>
            </w:rPr>
          </w:pPr>
          <w:hyperlink w:anchor="_heading=h.by8veideyhc6">
            <w:r>
              <w:rPr>
                <w:b/>
                <w:color w:val="000000"/>
              </w:rPr>
              <w:t>Terms of use and disclaimer of liability</w:t>
            </w:r>
            <w:r>
              <w:rPr>
                <w:b/>
                <w:color w:val="000000"/>
              </w:rPr>
              <w:tab/>
              <w:t>38</w:t>
            </w:r>
          </w:hyperlink>
        </w:p>
        <w:p w14:paraId="7A2A0BC6" w14:textId="77777777" w:rsidR="00561FD4" w:rsidRDefault="00000000">
          <w:pPr>
            <w:rPr>
              <w:sz w:val="21"/>
              <w:szCs w:val="21"/>
            </w:rPr>
          </w:pPr>
          <w:r>
            <w:fldChar w:fldCharType="end"/>
          </w:r>
        </w:p>
      </w:sdtContent>
    </w:sdt>
    <w:p w14:paraId="3A129A20" w14:textId="77777777" w:rsidR="00561FD4" w:rsidRDefault="00561FD4">
      <w:pPr>
        <w:tabs>
          <w:tab w:val="center" w:pos="4513"/>
        </w:tabs>
        <w:sectPr w:rsidR="00561FD4">
          <w:headerReference w:type="even" r:id="rId19"/>
          <w:headerReference w:type="default" r:id="rId20"/>
          <w:footerReference w:type="default" r:id="rId21"/>
          <w:pgSz w:w="11906" w:h="16838"/>
          <w:pgMar w:top="1440" w:right="1440" w:bottom="1440" w:left="1440" w:header="708" w:footer="708" w:gutter="0"/>
          <w:cols w:space="720"/>
        </w:sectPr>
      </w:pPr>
    </w:p>
    <w:p w14:paraId="76AF8661" w14:textId="77777777" w:rsidR="00561FD4"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2" w:name="_heading=h.c3wg11gg27ho" w:colFirst="0" w:colLast="0"/>
      <w:bookmarkEnd w:id="2"/>
      <w:r>
        <w:rPr>
          <w:b/>
          <w:color w:val="466318"/>
          <w:sz w:val="40"/>
          <w:szCs w:val="40"/>
        </w:rPr>
        <w:lastRenderedPageBreak/>
        <w:t>Introduction</w:t>
      </w:r>
    </w:p>
    <w:p w14:paraId="46C31F63" w14:textId="77777777" w:rsidR="00561FD4" w:rsidRDefault="00000000">
      <w:pPr>
        <w:spacing w:after="120"/>
      </w:pPr>
      <w:r>
        <w:t>This document for teachers outlines the topic area covered, and approach to using the suite of resources and assets for each lesson. Unless otherwise stated, definitions of key terms have been developed by the authoring team and reviewed in the context of the activities. Teachers may choose to revise definitions as necessary.</w:t>
      </w:r>
    </w:p>
    <w:p w14:paraId="46980563" w14:textId="77777777" w:rsidR="00561FD4" w:rsidRDefault="00000000">
      <w:pPr>
        <w:pStyle w:val="Heading1"/>
      </w:pPr>
      <w:bookmarkStart w:id="3" w:name="_heading=h.13ypuhq4h25" w:colFirst="0" w:colLast="0"/>
      <w:bookmarkEnd w:id="3"/>
      <w:r>
        <w:t>Topic purpose</w:t>
      </w:r>
    </w:p>
    <w:p w14:paraId="51137A6F" w14:textId="77777777" w:rsidR="00561FD4" w:rsidRDefault="00000000">
      <w:pPr>
        <w:spacing w:before="120" w:after="120"/>
      </w:pPr>
      <w:r>
        <w:t>This topic is an introduction to assessing and minimising potential hazards and risks, and safety management of biohazards in the workplace. The first half of the topic (Lessons 1 and 2) will ensure students develop the skills necessary to create and evaluate useful and purposeful risk assessments using the Health and Safety Executive’s (HSE's) Five Steps to Risk Assessment. The second half of the topic (Lessons 3 and 4) looks at the different biohazard categories and containment measures associated with each of them.</w:t>
      </w:r>
    </w:p>
    <w:p w14:paraId="734CDB7F" w14:textId="77777777" w:rsidR="00561FD4" w:rsidRDefault="00000000">
      <w:pPr>
        <w:spacing w:before="120" w:after="120"/>
      </w:pPr>
      <w:r>
        <w:t xml:space="preserve">There are four </w:t>
      </w:r>
      <w:proofErr w:type="gramStart"/>
      <w:r>
        <w:t>lessons</w:t>
      </w:r>
      <w:proofErr w:type="gramEnd"/>
      <w:r>
        <w:t xml:space="preserve"> and each lesson is assumed to be 1.5 hours. You may want to adapt the suggested sequencing of concepts and activities as appropriate for your students and circumstances. The lessons are broken down to provide teacher flexibility on the depth covered in the activities; lessons can also be split over multiple shorter lessons if required.</w:t>
      </w:r>
    </w:p>
    <w:p w14:paraId="668D9BE8" w14:textId="77777777" w:rsidR="00561FD4" w:rsidRDefault="00000000">
      <w:pPr>
        <w:spacing w:before="120" w:after="120"/>
      </w:pPr>
      <w:r>
        <w:t xml:space="preserve">Ideally the lessons in each pair should be taught sequentially as the second lesson builds on knowledge and skills developed earlier, and in some cases links back to the first lesson. How health and safety at work is promoted (A3.3) would work well after Lesson 2. </w:t>
      </w:r>
    </w:p>
    <w:p w14:paraId="61A30E63" w14:textId="77777777" w:rsidR="00561FD4" w:rsidRDefault="00000000">
      <w:r>
        <w:t>There are also opportunities to build several essential skills that are developed during the course and general competencies for maths, English and digital.</w:t>
      </w:r>
    </w:p>
    <w:p w14:paraId="476BD683" w14:textId="77777777" w:rsidR="00561FD4" w:rsidRDefault="00000000">
      <w:r>
        <w:t xml:space="preserve">The content in the lessons can be reinforced throughout the course to support students’ learning. For example, when discussing a forthcoming industry placement, one objective can be for students to look for these policies in the workplace, discuss the importance with their supervisor, and note this learning in their logbook. For example: </w:t>
      </w:r>
      <w:hyperlink r:id="rId22">
        <w:r w:rsidR="00561FD4">
          <w:rPr>
            <w:color w:val="0563C1"/>
            <w:u w:val="single"/>
          </w:rPr>
          <w:t>support.tlevels.gov.uk/hc/en-gb/articles/360015345420-Industry-placement-logbook-for-students</w:t>
        </w:r>
      </w:hyperlink>
    </w:p>
    <w:p w14:paraId="0F1144AC" w14:textId="77777777" w:rsidR="00561FD4" w:rsidRDefault="00000000">
      <w:pPr>
        <w:pStyle w:val="Heading1"/>
      </w:pPr>
      <w:bookmarkStart w:id="4" w:name="_heading=h.n5g6m35cms3j" w:colFirst="0" w:colLast="0"/>
      <w:bookmarkEnd w:id="4"/>
      <w:r>
        <w:t>Industry importance</w:t>
      </w:r>
    </w:p>
    <w:p w14:paraId="24842F3C" w14:textId="77777777" w:rsidR="00561FD4" w:rsidRDefault="00000000">
      <w:pPr>
        <w:spacing w:before="120" w:after="120"/>
      </w:pPr>
      <w:r>
        <w:t>Risk assessment is one of the methods used to minimise harm in the workplace and can be found across all industries and in different workplace environments. Poorly written or missing risk assessments can expose employees or members of the public to the risk of serious harm. Employers have a duty of care to their employees and the public. It is therefore important that risk assessments are not static documents; they should be regularly reviewed and updated to mitigate risk and harm. Risk assessments also consider environmental factors regarding the use and disposal of chemicals and biohazards, which may have an adverse effect on the environment. Businesses should consider their impact on the environment and ensure they have appropriate containment measures in place, are compliant with regulations and laws, and dispose of potentially hazardous materials correctly.</w:t>
      </w:r>
    </w:p>
    <w:p w14:paraId="7E14E5D6" w14:textId="77777777" w:rsidR="00561FD4" w:rsidRDefault="00000000">
      <w:pPr>
        <w:spacing w:before="120" w:after="120"/>
      </w:pPr>
      <w:r>
        <w:lastRenderedPageBreak/>
        <w:t>Although businesses often have health and safety officers or a team whose job involves completing and reviewing risk assessments, all employees are responsible for taking action to keep themselves and other safe. Therefore, all employees must be able to understand, create, review and improve risk assessments. Employees also have a duty of care to report risks as they arise and to follow the correct reporting procedures.</w:t>
      </w:r>
    </w:p>
    <w:p w14:paraId="02C2492B" w14:textId="77777777" w:rsidR="00561FD4" w:rsidRDefault="00000000">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rPr>
          <w:i/>
          <w:color w:val="595959"/>
          <w:sz w:val="20"/>
          <w:szCs w:val="20"/>
        </w:rPr>
        <w:t>“It is easy to become complacent around chemicals and biohazards especially when used every day. The assessment of risk for current and new research techniques is a key part of all wet lab research, which protects you and those around you from unintended harm whilst keeping the science creative.”</w:t>
      </w:r>
    </w:p>
    <w:p w14:paraId="727DA500" w14:textId="77777777" w:rsidR="00561FD4" w:rsidRDefault="00000000">
      <w:pPr>
        <w:pBdr>
          <w:top w:val="single" w:sz="12" w:space="8" w:color="466318"/>
          <w:left w:val="nil"/>
          <w:bottom w:val="single" w:sz="12" w:space="8" w:color="466318"/>
          <w:right w:val="nil"/>
          <w:between w:val="nil"/>
        </w:pBdr>
        <w:shd w:val="clear" w:color="auto" w:fill="FFFFFF"/>
        <w:spacing w:before="200"/>
        <w:ind w:left="862" w:right="862"/>
        <w:jc w:val="center"/>
        <w:rPr>
          <w:i/>
          <w:color w:val="595959"/>
          <w:sz w:val="20"/>
          <w:szCs w:val="20"/>
        </w:rPr>
      </w:pPr>
      <w:r>
        <w:rPr>
          <w:b/>
          <w:i/>
          <w:color w:val="595959"/>
          <w:sz w:val="20"/>
          <w:szCs w:val="20"/>
        </w:rPr>
        <w:t xml:space="preserve">Dr Peter Gordon, Sainsbury </w:t>
      </w:r>
      <w:proofErr w:type="spellStart"/>
      <w:r>
        <w:rPr>
          <w:b/>
          <w:i/>
          <w:color w:val="595959"/>
          <w:sz w:val="20"/>
          <w:szCs w:val="20"/>
        </w:rPr>
        <w:t>Wellcome</w:t>
      </w:r>
      <w:proofErr w:type="spellEnd"/>
      <w:r>
        <w:rPr>
          <w:b/>
          <w:i/>
          <w:color w:val="595959"/>
          <w:sz w:val="20"/>
          <w:szCs w:val="20"/>
        </w:rPr>
        <w:t xml:space="preserve"> Centre, UCL</w:t>
      </w:r>
    </w:p>
    <w:p w14:paraId="592FDB8D" w14:textId="77777777" w:rsidR="00561FD4" w:rsidRDefault="00000000">
      <w:pPr>
        <w:pStyle w:val="Heading1"/>
        <w:tabs>
          <w:tab w:val="right" w:pos="9026"/>
        </w:tabs>
      </w:pPr>
      <w:bookmarkStart w:id="5" w:name="_heading=h.ull1f9wmhbgz" w:colFirst="0" w:colLast="0"/>
      <w:bookmarkEnd w:id="5"/>
      <w:r>
        <w:t>Industry links</w:t>
      </w:r>
    </w:p>
    <w:p w14:paraId="1C068605" w14:textId="77777777" w:rsidR="00561FD4" w:rsidRDefault="00000000">
      <w:pPr>
        <w:numPr>
          <w:ilvl w:val="0"/>
          <w:numId w:val="2"/>
        </w:numPr>
        <w:pBdr>
          <w:top w:val="nil"/>
          <w:left w:val="nil"/>
          <w:bottom w:val="nil"/>
          <w:right w:val="nil"/>
          <w:between w:val="nil"/>
        </w:pBdr>
      </w:pPr>
      <w:r>
        <w:rPr>
          <w:color w:val="0D0D0D"/>
        </w:rPr>
        <w:t xml:space="preserve">The Health and Safety Executive provides guidance for all workplaces along with industry-specific guidance and videos: </w:t>
      </w:r>
      <w:hyperlink r:id="rId23">
        <w:r w:rsidR="00561FD4">
          <w:rPr>
            <w:color w:val="0563C1"/>
            <w:u w:val="single"/>
          </w:rPr>
          <w:t>https://www.hse.gov.uk/index.htm</w:t>
        </w:r>
      </w:hyperlink>
      <w:r>
        <w:rPr>
          <w:color w:val="0D0D0D"/>
        </w:rPr>
        <w:t xml:space="preserve"> </w:t>
      </w:r>
    </w:p>
    <w:p w14:paraId="41502078" w14:textId="77777777" w:rsidR="00561FD4" w:rsidRDefault="00000000" w:rsidP="00412BA7">
      <w:pPr>
        <w:pStyle w:val="ListParagraph"/>
        <w:numPr>
          <w:ilvl w:val="0"/>
          <w:numId w:val="2"/>
        </w:numPr>
      </w:pPr>
      <w:r>
        <w:t xml:space="preserve">Businesses may implement systems that help them to manage their health and safety responsibilities, such as UCL </w:t>
      </w:r>
      <w:proofErr w:type="spellStart"/>
      <w:r>
        <w:t>riskNET</w:t>
      </w:r>
      <w:proofErr w:type="spellEnd"/>
      <w:r>
        <w:t xml:space="preserve"> Support Hub:</w:t>
      </w:r>
      <w:r>
        <w:br/>
      </w:r>
      <w:hyperlink r:id="rId24">
        <w:r w:rsidR="00561FD4" w:rsidRPr="00412BA7">
          <w:rPr>
            <w:color w:val="0563C1"/>
          </w:rPr>
          <w:t>www.ucl.ac.uk/safety-services/risknet-support-hub</w:t>
        </w:r>
      </w:hyperlink>
    </w:p>
    <w:p w14:paraId="39FA6D57" w14:textId="77777777" w:rsidR="00561FD4" w:rsidRDefault="00000000">
      <w:pPr>
        <w:numPr>
          <w:ilvl w:val="0"/>
          <w:numId w:val="2"/>
        </w:numPr>
        <w:pBdr>
          <w:top w:val="nil"/>
          <w:left w:val="nil"/>
          <w:bottom w:val="nil"/>
          <w:right w:val="nil"/>
          <w:between w:val="nil"/>
        </w:pBdr>
        <w:spacing w:after="0"/>
        <w:rPr>
          <w:color w:val="0563C1"/>
          <w:u w:val="single"/>
        </w:rPr>
      </w:pPr>
      <w:r>
        <w:rPr>
          <w:color w:val="0D0D0D"/>
        </w:rPr>
        <w:t>The UK Government National Careers Service has sections focused on:</w:t>
      </w:r>
    </w:p>
    <w:p w14:paraId="574182F6" w14:textId="77777777" w:rsidR="00561FD4" w:rsidRDefault="00000000">
      <w:pPr>
        <w:numPr>
          <w:ilvl w:val="1"/>
          <w:numId w:val="2"/>
        </w:numPr>
        <w:pBdr>
          <w:top w:val="nil"/>
          <w:left w:val="nil"/>
          <w:bottom w:val="nil"/>
          <w:right w:val="nil"/>
          <w:between w:val="nil"/>
        </w:pBdr>
        <w:spacing w:after="0"/>
      </w:pPr>
      <w:r>
        <w:rPr>
          <w:color w:val="0D0D0D"/>
        </w:rPr>
        <w:t xml:space="preserve">Healthcare roles: </w:t>
      </w:r>
      <w:hyperlink r:id="rId25">
        <w:r w:rsidR="00561FD4">
          <w:rPr>
            <w:color w:val="0563C1"/>
            <w:u w:val="single"/>
          </w:rPr>
          <w:t>nationalcareers.service.gov.uk/explore-careers/all-careers?jobCategories=healthcare</w:t>
        </w:r>
      </w:hyperlink>
      <w:r>
        <w:rPr>
          <w:color w:val="0D0D0D"/>
        </w:rPr>
        <w:t xml:space="preserve"> </w:t>
      </w:r>
    </w:p>
    <w:p w14:paraId="074A07D7" w14:textId="77777777" w:rsidR="00561FD4" w:rsidRDefault="00000000">
      <w:pPr>
        <w:pBdr>
          <w:top w:val="nil"/>
          <w:left w:val="nil"/>
          <w:bottom w:val="nil"/>
          <w:right w:val="nil"/>
          <w:between w:val="nil"/>
        </w:pBdr>
        <w:spacing w:after="0"/>
        <w:ind w:left="1440"/>
        <w:rPr>
          <w:color w:val="0D0D0D"/>
        </w:rPr>
      </w:pPr>
      <w:r>
        <w:rPr>
          <w:color w:val="0D0D0D"/>
        </w:rPr>
        <w:t xml:space="preserve">For example: </w:t>
      </w:r>
      <w:hyperlink r:id="rId26">
        <w:r w:rsidR="00561FD4">
          <w:rPr>
            <w:color w:val="0563C1"/>
          </w:rPr>
          <w:t>nationalcareers.service.gov.uk/job-profiles/health-and-safety-adviser</w:t>
        </w:r>
      </w:hyperlink>
    </w:p>
    <w:p w14:paraId="3E1B68DF" w14:textId="77777777" w:rsidR="00561FD4" w:rsidRDefault="00000000">
      <w:pPr>
        <w:numPr>
          <w:ilvl w:val="1"/>
          <w:numId w:val="2"/>
        </w:numPr>
        <w:pBdr>
          <w:top w:val="nil"/>
          <w:left w:val="nil"/>
          <w:bottom w:val="nil"/>
          <w:right w:val="nil"/>
          <w:between w:val="nil"/>
        </w:pBdr>
        <w:spacing w:after="0"/>
      </w:pPr>
      <w:r>
        <w:rPr>
          <w:color w:val="0D0D0D"/>
        </w:rPr>
        <w:t xml:space="preserve">Careers in the science sector: </w:t>
      </w:r>
      <w:hyperlink r:id="rId27">
        <w:r w:rsidR="00561FD4">
          <w:rPr>
            <w:color w:val="0563C1"/>
            <w:u w:val="single"/>
          </w:rPr>
          <w:t>nationalcareers.service.gov.uk/explore-careers/job-sector/health-and-science</w:t>
        </w:r>
      </w:hyperlink>
      <w:r>
        <w:rPr>
          <w:color w:val="0D0D0D"/>
        </w:rPr>
        <w:t xml:space="preserve"> </w:t>
      </w:r>
      <w:r>
        <w:fldChar w:fldCharType="begin"/>
      </w:r>
      <w:r>
        <w:instrText xml:space="preserve"> HYPERLINK "https://d.docs.live.net/652694ebf482f56f/Documents/Oriel%20square/T%20levels/www.skillsforcare.org.uk/Careers-in-care/Think-Care-Careers.aspx" </w:instrText>
      </w:r>
      <w:r>
        <w:fldChar w:fldCharType="separate"/>
      </w:r>
    </w:p>
    <w:p w14:paraId="3C92FB78" w14:textId="77777777" w:rsidR="00561FD4" w:rsidRDefault="00000000">
      <w:pPr>
        <w:numPr>
          <w:ilvl w:val="0"/>
          <w:numId w:val="2"/>
        </w:numPr>
        <w:pBdr>
          <w:top w:val="nil"/>
          <w:left w:val="nil"/>
          <w:bottom w:val="nil"/>
          <w:right w:val="nil"/>
          <w:between w:val="nil"/>
        </w:pBdr>
        <w:spacing w:after="0"/>
      </w:pPr>
      <w:r>
        <w:fldChar w:fldCharType="end"/>
      </w:r>
      <w:r>
        <w:rPr>
          <w:color w:val="0D0D0D"/>
        </w:rPr>
        <w:t>Many people working in the science industry are members of a professional body. Some examples are given below:</w:t>
      </w:r>
    </w:p>
    <w:p w14:paraId="6DC5F6DE" w14:textId="77777777" w:rsidR="00561FD4" w:rsidRDefault="00000000">
      <w:pPr>
        <w:numPr>
          <w:ilvl w:val="1"/>
          <w:numId w:val="27"/>
        </w:numPr>
        <w:pBdr>
          <w:top w:val="nil"/>
          <w:left w:val="nil"/>
          <w:bottom w:val="nil"/>
          <w:right w:val="nil"/>
          <w:between w:val="nil"/>
        </w:pBdr>
        <w:spacing w:after="0" w:line="276" w:lineRule="auto"/>
        <w:rPr>
          <w:color w:val="000000"/>
        </w:rPr>
      </w:pPr>
      <w:r>
        <w:rPr>
          <w:color w:val="000000"/>
        </w:rPr>
        <w:t xml:space="preserve">Royal Society of Biology: </w:t>
      </w:r>
      <w:hyperlink r:id="rId28">
        <w:r w:rsidR="00561FD4">
          <w:rPr>
            <w:color w:val="0563C1"/>
          </w:rPr>
          <w:t>www.rsb.org.uk</w:t>
        </w:r>
      </w:hyperlink>
    </w:p>
    <w:p w14:paraId="5E9C9F67" w14:textId="77777777" w:rsidR="00561FD4" w:rsidRDefault="00000000">
      <w:pPr>
        <w:numPr>
          <w:ilvl w:val="1"/>
          <w:numId w:val="27"/>
        </w:numPr>
        <w:pBdr>
          <w:top w:val="nil"/>
          <w:left w:val="nil"/>
          <w:bottom w:val="nil"/>
          <w:right w:val="nil"/>
          <w:between w:val="nil"/>
        </w:pBdr>
        <w:spacing w:after="0" w:line="276" w:lineRule="auto"/>
        <w:rPr>
          <w:color w:val="000000"/>
        </w:rPr>
      </w:pPr>
      <w:r>
        <w:rPr>
          <w:color w:val="000000"/>
        </w:rPr>
        <w:t xml:space="preserve">Institute of Physics: </w:t>
      </w:r>
      <w:hyperlink r:id="rId29">
        <w:r w:rsidR="00561FD4">
          <w:rPr>
            <w:color w:val="0563C1"/>
          </w:rPr>
          <w:t>www.iop.org/</w:t>
        </w:r>
      </w:hyperlink>
    </w:p>
    <w:p w14:paraId="399C1CE4" w14:textId="77777777" w:rsidR="00561FD4" w:rsidRDefault="00000000">
      <w:pPr>
        <w:numPr>
          <w:ilvl w:val="1"/>
          <w:numId w:val="27"/>
        </w:numPr>
        <w:pBdr>
          <w:top w:val="nil"/>
          <w:left w:val="nil"/>
          <w:bottom w:val="nil"/>
          <w:right w:val="nil"/>
          <w:between w:val="nil"/>
        </w:pBdr>
        <w:spacing w:after="0" w:line="276" w:lineRule="auto"/>
        <w:rPr>
          <w:color w:val="000000"/>
        </w:rPr>
      </w:pPr>
      <w:r>
        <w:rPr>
          <w:color w:val="000000"/>
        </w:rPr>
        <w:t xml:space="preserve">Royal Society of Chemistry: </w:t>
      </w:r>
      <w:hyperlink r:id="rId30">
        <w:r w:rsidR="00561FD4">
          <w:rPr>
            <w:color w:val="0563C1"/>
          </w:rPr>
          <w:t>www.rsc.org/</w:t>
        </w:r>
      </w:hyperlink>
    </w:p>
    <w:p w14:paraId="350D34F0" w14:textId="77777777" w:rsidR="00561FD4" w:rsidRDefault="00000000">
      <w:pPr>
        <w:numPr>
          <w:ilvl w:val="1"/>
          <w:numId w:val="27"/>
        </w:numPr>
        <w:pBdr>
          <w:top w:val="nil"/>
          <w:left w:val="nil"/>
          <w:bottom w:val="nil"/>
          <w:right w:val="nil"/>
          <w:between w:val="nil"/>
        </w:pBdr>
        <w:spacing w:after="0" w:line="276" w:lineRule="auto"/>
        <w:rPr>
          <w:color w:val="000000"/>
        </w:rPr>
      </w:pPr>
      <w:r>
        <w:rPr>
          <w:color w:val="000000"/>
        </w:rPr>
        <w:t xml:space="preserve">Institution of Environmental Sciences: </w:t>
      </w:r>
      <w:hyperlink r:id="rId31">
        <w:r w:rsidR="00561FD4">
          <w:rPr>
            <w:color w:val="0563C1"/>
          </w:rPr>
          <w:t>www.the-ies.org</w:t>
        </w:r>
      </w:hyperlink>
    </w:p>
    <w:p w14:paraId="56B4BA6C" w14:textId="77777777" w:rsidR="00561FD4" w:rsidRDefault="00000000">
      <w:pPr>
        <w:numPr>
          <w:ilvl w:val="1"/>
          <w:numId w:val="27"/>
        </w:numPr>
        <w:pBdr>
          <w:top w:val="nil"/>
          <w:left w:val="nil"/>
          <w:bottom w:val="nil"/>
          <w:right w:val="nil"/>
          <w:between w:val="nil"/>
        </w:pBdr>
        <w:spacing w:after="120" w:line="276" w:lineRule="auto"/>
        <w:rPr>
          <w:color w:val="000000"/>
        </w:rPr>
      </w:pPr>
      <w:r>
        <w:rPr>
          <w:color w:val="000000"/>
        </w:rPr>
        <w:t>The Science Council has a full list of professional bodies:</w:t>
      </w:r>
      <w:r>
        <w:rPr>
          <w:color w:val="0D0D0D"/>
        </w:rPr>
        <w:br/>
      </w:r>
      <w:hyperlink r:id="rId32">
        <w:r w:rsidR="00561FD4">
          <w:rPr>
            <w:color w:val="0563C1"/>
          </w:rPr>
          <w:t>sciencecouncil.org/</w:t>
        </w:r>
        <w:proofErr w:type="gramStart"/>
        <w:r w:rsidR="00561FD4">
          <w:rPr>
            <w:color w:val="0563C1"/>
          </w:rPr>
          <w:t>professional-bodies</w:t>
        </w:r>
        <w:proofErr w:type="gramEnd"/>
        <w:r w:rsidR="00561FD4">
          <w:rPr>
            <w:color w:val="0563C1"/>
          </w:rPr>
          <w:t>/</w:t>
        </w:r>
      </w:hyperlink>
    </w:p>
    <w:p w14:paraId="6E6095E7" w14:textId="77777777" w:rsidR="00561FD4" w:rsidRDefault="00000000">
      <w:pPr>
        <w:pStyle w:val="Heading1"/>
      </w:pPr>
      <w:bookmarkStart w:id="6" w:name="_heading=h.gw7d8hhqs8n6" w:colFirst="0" w:colLast="0"/>
      <w:bookmarkEnd w:id="6"/>
      <w:r>
        <w:t>Prior learning</w:t>
      </w:r>
    </w:p>
    <w:p w14:paraId="0A63A280" w14:textId="77777777" w:rsidR="00561FD4" w:rsidRDefault="00000000">
      <w:pPr>
        <w:spacing w:before="120" w:after="120"/>
      </w:pPr>
      <w:r>
        <w:t>Students do not require any specific prior knowledge before studying the topic, however, it is worth exploring the depth of existing knowledge beforehand. Whilst the content of this series of lessons is unlikely to have been met by students at GCSE, students who have studied technical programmes previously may have been introduced to some policies and procedures relating to health and safety in workplace settings.</w:t>
      </w:r>
    </w:p>
    <w:p w14:paraId="2B5DCB6A" w14:textId="77777777" w:rsidR="00561FD4" w:rsidRDefault="00000000">
      <w:pPr>
        <w:pStyle w:val="Heading1"/>
      </w:pPr>
      <w:bookmarkStart w:id="7" w:name="_heading=h.ykpilqhlsltw" w:colFirst="0" w:colLast="0"/>
      <w:bookmarkEnd w:id="7"/>
      <w:r>
        <w:lastRenderedPageBreak/>
        <w:t>Accessibility</w:t>
      </w:r>
    </w:p>
    <w:p w14:paraId="48515CDA" w14:textId="37B8EC3F" w:rsidR="00561FD4" w:rsidRDefault="00000000">
      <w:pPr>
        <w:spacing w:before="120" w:after="120"/>
        <w:sectPr w:rsidR="00561FD4">
          <w:headerReference w:type="even" r:id="rId33"/>
          <w:headerReference w:type="default" r:id="rId34"/>
          <w:pgSz w:w="11906" w:h="16838"/>
          <w:pgMar w:top="1440" w:right="1440" w:bottom="1440" w:left="1440" w:header="709" w:footer="709" w:gutter="0"/>
          <w:cols w:space="720"/>
        </w:sectPr>
      </w:pPr>
      <w:r>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w:t>
      </w:r>
      <w:r w:rsidR="00D90B82">
        <w:t>,</w:t>
      </w:r>
      <w:r>
        <w:t xml:space="preserve"> accessibility in externally linked resources cannot be guaranteed.</w:t>
      </w:r>
    </w:p>
    <w:p w14:paraId="7463EBA3" w14:textId="77777777" w:rsidR="00561FD4"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8" w:name="_heading=h.px1yf6rq1khe" w:colFirst="0" w:colLast="0"/>
      <w:bookmarkEnd w:id="8"/>
      <w:r>
        <w:rPr>
          <w:b/>
          <w:color w:val="466318"/>
          <w:sz w:val="40"/>
          <w:szCs w:val="40"/>
        </w:rPr>
        <w:lastRenderedPageBreak/>
        <w:t>Learning outcomes and specification coverage</w:t>
      </w:r>
    </w:p>
    <w:tbl>
      <w:tblPr>
        <w:tblStyle w:val="a1"/>
        <w:tblpPr w:leftFromText="180" w:rightFromText="180" w:vertAnchor="text" w:tblpY="1"/>
        <w:tblOverlap w:val="never"/>
        <w:tblW w:w="139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4"/>
        <w:gridCol w:w="3241"/>
        <w:gridCol w:w="3241"/>
        <w:gridCol w:w="3241"/>
        <w:gridCol w:w="3241"/>
      </w:tblGrid>
      <w:tr w:rsidR="00561FD4" w14:paraId="14AD6CEA" w14:textId="77777777" w:rsidTr="00D90B82">
        <w:tc>
          <w:tcPr>
            <w:tcW w:w="984" w:type="dxa"/>
          </w:tcPr>
          <w:p w14:paraId="3853C141"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t>Lesson</w:t>
            </w:r>
          </w:p>
        </w:tc>
        <w:tc>
          <w:tcPr>
            <w:tcW w:w="3241" w:type="dxa"/>
          </w:tcPr>
          <w:p w14:paraId="0029A9F7"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t>Learning outcomes</w:t>
            </w:r>
          </w:p>
        </w:tc>
        <w:tc>
          <w:tcPr>
            <w:tcW w:w="3241" w:type="dxa"/>
          </w:tcPr>
          <w:p w14:paraId="596A29EB"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t>Specification coverage</w:t>
            </w:r>
          </w:p>
        </w:tc>
        <w:tc>
          <w:tcPr>
            <w:tcW w:w="3241" w:type="dxa"/>
          </w:tcPr>
          <w:p w14:paraId="58D6F742"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t>Skills and General competencies</w:t>
            </w:r>
          </w:p>
        </w:tc>
        <w:tc>
          <w:tcPr>
            <w:tcW w:w="3241" w:type="dxa"/>
          </w:tcPr>
          <w:p w14:paraId="49D893DD"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t>Links to other specification content</w:t>
            </w:r>
          </w:p>
        </w:tc>
      </w:tr>
      <w:tr w:rsidR="00561FD4" w14:paraId="2849E01D" w14:textId="77777777" w:rsidTr="00D90B82">
        <w:tc>
          <w:tcPr>
            <w:tcW w:w="984" w:type="dxa"/>
          </w:tcPr>
          <w:p w14:paraId="5C380880"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t>1</w:t>
            </w:r>
          </w:p>
        </w:tc>
        <w:tc>
          <w:tcPr>
            <w:tcW w:w="3241" w:type="dxa"/>
          </w:tcPr>
          <w:p w14:paraId="6CAAF8E1"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Students will be able to:</w:t>
            </w:r>
          </w:p>
          <w:p w14:paraId="761ABC88"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Identify the difference between hazards and risks, and how to determine each appropriately.</w:t>
            </w:r>
          </w:p>
          <w:p w14:paraId="7ABFA3B7"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Assess hazards and risks in new and familiar environments.</w:t>
            </w:r>
          </w:p>
          <w:p w14:paraId="24F89C7E"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Introduce writing a risk assessment using the HSE’s Five Steps to Risk Assessment for a variety of new and familiar contexts.</w:t>
            </w:r>
          </w:p>
          <w:p w14:paraId="70984EBC"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 xml:space="preserve">Establish individual accountability and expertise </w:t>
            </w:r>
            <w:proofErr w:type="gramStart"/>
            <w:r>
              <w:rPr>
                <w:color w:val="0D0D0D"/>
                <w:sz w:val="18"/>
                <w:szCs w:val="18"/>
              </w:rPr>
              <w:t>in order to</w:t>
            </w:r>
            <w:proofErr w:type="gramEnd"/>
            <w:r>
              <w:rPr>
                <w:color w:val="0D0D0D"/>
                <w:sz w:val="18"/>
                <w:szCs w:val="18"/>
              </w:rPr>
              <w:t xml:space="preserve"> initiate evaluation of risk assessments.</w:t>
            </w:r>
          </w:p>
        </w:tc>
        <w:tc>
          <w:tcPr>
            <w:tcW w:w="3241" w:type="dxa"/>
          </w:tcPr>
          <w:p w14:paraId="1E116EA5"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A3.2</w:t>
            </w:r>
            <w:r>
              <w:rPr>
                <w:color w:val="0D0D0D"/>
                <w:sz w:val="18"/>
                <w:szCs w:val="18"/>
              </w:rPr>
              <w:t xml:space="preserve"> How to assess and minimise potential hazards and risks, including specific levels of risk, by using the HSE’s Five Steps to Risk Assessment</w:t>
            </w:r>
          </w:p>
          <w:p w14:paraId="1DCE7C98" w14:textId="77777777" w:rsidR="00561FD4" w:rsidRDefault="00561FD4" w:rsidP="00D90B82">
            <w:pPr>
              <w:pBdr>
                <w:top w:val="nil"/>
                <w:left w:val="nil"/>
                <w:bottom w:val="nil"/>
                <w:right w:val="nil"/>
                <w:between w:val="nil"/>
              </w:pBdr>
              <w:spacing w:before="80" w:after="80" w:line="259" w:lineRule="auto"/>
              <w:ind w:left="357" w:hanging="357"/>
              <w:rPr>
                <w:color w:val="0D0D0D"/>
                <w:sz w:val="18"/>
                <w:szCs w:val="18"/>
              </w:rPr>
            </w:pPr>
          </w:p>
        </w:tc>
        <w:tc>
          <w:tcPr>
            <w:tcW w:w="3241" w:type="dxa"/>
          </w:tcPr>
          <w:p w14:paraId="158EA618"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Skills:</w:t>
            </w:r>
          </w:p>
          <w:p w14:paraId="1C869627"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CS1</w:t>
            </w:r>
            <w:r>
              <w:rPr>
                <w:color w:val="0D0D0D"/>
                <w:sz w:val="18"/>
                <w:szCs w:val="18"/>
              </w:rPr>
              <w:t xml:space="preserve"> Project management</w:t>
            </w:r>
          </w:p>
          <w:p w14:paraId="723B08D1"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CS3</w:t>
            </w:r>
            <w:r>
              <w:rPr>
                <w:color w:val="0D0D0D"/>
                <w:sz w:val="18"/>
                <w:szCs w:val="18"/>
              </w:rPr>
              <w:t xml:space="preserve"> Working with others</w:t>
            </w:r>
          </w:p>
          <w:p w14:paraId="5DCE3209"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CS5</w:t>
            </w:r>
            <w:r>
              <w:rPr>
                <w:color w:val="0D0D0D"/>
                <w:sz w:val="18"/>
                <w:szCs w:val="18"/>
              </w:rPr>
              <w:t xml:space="preserve"> Problem Solving</w:t>
            </w:r>
          </w:p>
          <w:p w14:paraId="4A6263B4"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General competencies:</w:t>
            </w:r>
          </w:p>
          <w:p w14:paraId="3B97C177"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English:</w:t>
            </w:r>
          </w:p>
          <w:p w14:paraId="47E5BA3D"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GEC2</w:t>
            </w:r>
            <w:r>
              <w:rPr>
                <w:color w:val="0D0D0D"/>
                <w:sz w:val="18"/>
                <w:szCs w:val="18"/>
              </w:rPr>
              <w:t xml:space="preserve"> Present information and ideas</w:t>
            </w:r>
          </w:p>
          <w:p w14:paraId="53267EFD"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GEC3</w:t>
            </w:r>
            <w:r>
              <w:rPr>
                <w:color w:val="0D0D0D"/>
                <w:sz w:val="18"/>
                <w:szCs w:val="18"/>
              </w:rPr>
              <w:t xml:space="preserve"> Create texts for different purposes and audiences</w:t>
            </w:r>
          </w:p>
          <w:p w14:paraId="06E29F08"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GEC4</w:t>
            </w:r>
            <w:r>
              <w:rPr>
                <w:color w:val="0D0D0D"/>
                <w:sz w:val="18"/>
                <w:szCs w:val="18"/>
              </w:rPr>
              <w:t xml:space="preserve"> Summarise information/</w:t>
            </w:r>
            <w:r>
              <w:rPr>
                <w:color w:val="0D0D0D"/>
                <w:sz w:val="18"/>
                <w:szCs w:val="18"/>
              </w:rPr>
              <w:br/>
              <w:t>ideas</w:t>
            </w:r>
          </w:p>
          <w:p w14:paraId="3EFBB7B2"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GEC6</w:t>
            </w:r>
            <w:r>
              <w:rPr>
                <w:color w:val="0D0D0D"/>
                <w:sz w:val="18"/>
                <w:szCs w:val="18"/>
              </w:rPr>
              <w:t xml:space="preserve"> Take part in/lead discussions</w:t>
            </w:r>
          </w:p>
          <w:p w14:paraId="59C2ED92"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Mathematics:</w:t>
            </w:r>
          </w:p>
          <w:p w14:paraId="2620E5F0"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GMC6 </w:t>
            </w:r>
            <w:r>
              <w:rPr>
                <w:color w:val="0D0D0D"/>
                <w:sz w:val="18"/>
                <w:szCs w:val="18"/>
              </w:rPr>
              <w:t>Understanding data and risk</w:t>
            </w:r>
          </w:p>
        </w:tc>
        <w:tc>
          <w:tcPr>
            <w:tcW w:w="3241" w:type="dxa"/>
          </w:tcPr>
          <w:p w14:paraId="5721F13E"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Specific Specification Links:</w:t>
            </w:r>
          </w:p>
          <w:p w14:paraId="4C30B52F"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A3.1</w:t>
            </w:r>
            <w:r>
              <w:rPr>
                <w:color w:val="0D0D0D"/>
                <w:sz w:val="18"/>
                <w:szCs w:val="18"/>
              </w:rPr>
              <w:t xml:space="preserve"> The purpose of legislation and regulations in the health and science sector</w:t>
            </w:r>
          </w:p>
          <w:p w14:paraId="03A3A7DE"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Wider Specification Links:</w:t>
            </w:r>
          </w:p>
          <w:p w14:paraId="386B9051"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A1 </w:t>
            </w:r>
            <w:r>
              <w:rPr>
                <w:color w:val="0D0D0D"/>
                <w:sz w:val="18"/>
                <w:szCs w:val="18"/>
              </w:rPr>
              <w:t>Working within the health and science sector</w:t>
            </w:r>
          </w:p>
          <w:p w14:paraId="118C54C3"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A3</w:t>
            </w:r>
            <w:r>
              <w:rPr>
                <w:color w:val="0D0D0D"/>
                <w:sz w:val="18"/>
                <w:szCs w:val="18"/>
              </w:rPr>
              <w:t xml:space="preserve"> Health, safety and environmental regulations in the health and science sector</w:t>
            </w:r>
          </w:p>
          <w:p w14:paraId="4F9C6E71"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A4 </w:t>
            </w:r>
            <w:r>
              <w:rPr>
                <w:color w:val="0D0D0D"/>
                <w:sz w:val="18"/>
                <w:szCs w:val="18"/>
              </w:rPr>
              <w:t xml:space="preserve">Application of safety, health and environmental practices in the workplace </w:t>
            </w:r>
          </w:p>
          <w:p w14:paraId="3F45C855"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A5</w:t>
            </w:r>
            <w:r>
              <w:rPr>
                <w:color w:val="0D0D0D"/>
                <w:sz w:val="18"/>
                <w:szCs w:val="18"/>
              </w:rPr>
              <w:t xml:space="preserve"> Managing information and data within the health and science sector </w:t>
            </w:r>
          </w:p>
          <w:p w14:paraId="7323323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A8</w:t>
            </w:r>
            <w:r>
              <w:rPr>
                <w:color w:val="0D0D0D"/>
                <w:sz w:val="18"/>
                <w:szCs w:val="18"/>
              </w:rPr>
              <w:t xml:space="preserve"> Good scientific and clinical practice</w:t>
            </w:r>
          </w:p>
        </w:tc>
      </w:tr>
      <w:tr w:rsidR="00561FD4" w14:paraId="5AD39A14" w14:textId="77777777" w:rsidTr="00D90B82">
        <w:tc>
          <w:tcPr>
            <w:tcW w:w="984" w:type="dxa"/>
          </w:tcPr>
          <w:p w14:paraId="35278FAE"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t>2</w:t>
            </w:r>
          </w:p>
        </w:tc>
        <w:tc>
          <w:tcPr>
            <w:tcW w:w="3241" w:type="dxa"/>
          </w:tcPr>
          <w:p w14:paraId="49BFC33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Students will be able to:</w:t>
            </w:r>
          </w:p>
          <w:p w14:paraId="5CB0762F"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Recall and recognise different COSHH hazard symbols and the actions needed to control the associated risks.</w:t>
            </w:r>
          </w:p>
          <w:p w14:paraId="78B2D02C"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Identify hazards associated with different substances.</w:t>
            </w:r>
          </w:p>
          <w:p w14:paraId="7EE925C9"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lastRenderedPageBreak/>
              <w:t>Practice writing risk assessments using the HSE’s Five Steps to Risk Assessment for a variety of new and familiar contexts, which include hazardous substances and detail appropriate control measures for each.</w:t>
            </w:r>
          </w:p>
          <w:p w14:paraId="515B8F52"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Evaluate Risk Assessments, including making recommendations for further improvements where appropriate.</w:t>
            </w:r>
          </w:p>
        </w:tc>
        <w:tc>
          <w:tcPr>
            <w:tcW w:w="3241" w:type="dxa"/>
          </w:tcPr>
          <w:p w14:paraId="40962E02"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lastRenderedPageBreak/>
              <w:t>A3.2</w:t>
            </w:r>
            <w:r>
              <w:rPr>
                <w:color w:val="0D0D0D"/>
                <w:sz w:val="18"/>
                <w:szCs w:val="18"/>
              </w:rPr>
              <w:t xml:space="preserve"> How to assess and minimise potential hazards and risks, including specific levels of risk, by using the HSE’s Five Steps to Risk Assessment</w:t>
            </w:r>
          </w:p>
        </w:tc>
        <w:tc>
          <w:tcPr>
            <w:tcW w:w="3241" w:type="dxa"/>
          </w:tcPr>
          <w:p w14:paraId="5C6FC7CF"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Skills:</w:t>
            </w:r>
          </w:p>
          <w:p w14:paraId="47513C2C"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CS1</w:t>
            </w:r>
            <w:r>
              <w:rPr>
                <w:color w:val="0D0D0D"/>
                <w:sz w:val="18"/>
                <w:szCs w:val="18"/>
              </w:rPr>
              <w:t xml:space="preserve"> Project management</w:t>
            </w:r>
          </w:p>
          <w:p w14:paraId="127E3403"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CS3 </w:t>
            </w:r>
            <w:r>
              <w:rPr>
                <w:color w:val="0D0D0D"/>
                <w:sz w:val="18"/>
                <w:szCs w:val="18"/>
              </w:rPr>
              <w:t>Working with others</w:t>
            </w:r>
          </w:p>
          <w:p w14:paraId="0E9E0A45"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CS5</w:t>
            </w:r>
            <w:r>
              <w:rPr>
                <w:color w:val="0D0D0D"/>
                <w:sz w:val="18"/>
                <w:szCs w:val="18"/>
              </w:rPr>
              <w:t xml:space="preserve"> Problem solving </w:t>
            </w:r>
          </w:p>
          <w:p w14:paraId="5FFCAEDD"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General competencies:</w:t>
            </w:r>
          </w:p>
          <w:p w14:paraId="7BCD3E28"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English</w:t>
            </w:r>
          </w:p>
          <w:p w14:paraId="0BD677A0"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lastRenderedPageBreak/>
              <w:t>GEC2</w:t>
            </w:r>
            <w:r>
              <w:rPr>
                <w:color w:val="0D0D0D"/>
                <w:sz w:val="18"/>
                <w:szCs w:val="18"/>
              </w:rPr>
              <w:t xml:space="preserve"> Present information and ideas</w:t>
            </w:r>
          </w:p>
          <w:p w14:paraId="3DB7E89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GEC3</w:t>
            </w:r>
            <w:r>
              <w:rPr>
                <w:color w:val="0D0D0D"/>
                <w:sz w:val="18"/>
                <w:szCs w:val="18"/>
              </w:rPr>
              <w:t xml:space="preserve"> Create texts for different purposes and audiences</w:t>
            </w:r>
          </w:p>
          <w:p w14:paraId="53632D9E"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GEC4</w:t>
            </w:r>
            <w:r>
              <w:rPr>
                <w:color w:val="0D0D0D"/>
                <w:sz w:val="18"/>
                <w:szCs w:val="18"/>
              </w:rPr>
              <w:t xml:space="preserve"> Summarise information/</w:t>
            </w:r>
            <w:r>
              <w:rPr>
                <w:color w:val="0D0D0D"/>
                <w:sz w:val="18"/>
                <w:szCs w:val="18"/>
              </w:rPr>
              <w:br/>
              <w:t>ideas</w:t>
            </w:r>
          </w:p>
          <w:p w14:paraId="1ED9DFC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GEC6</w:t>
            </w:r>
            <w:r>
              <w:rPr>
                <w:color w:val="0D0D0D"/>
                <w:sz w:val="18"/>
                <w:szCs w:val="18"/>
              </w:rPr>
              <w:t xml:space="preserve"> Take part in/lead discussions</w:t>
            </w:r>
          </w:p>
          <w:p w14:paraId="276B169C"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Mathematics</w:t>
            </w:r>
          </w:p>
          <w:p w14:paraId="524F2A6C"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GMC6 </w:t>
            </w:r>
            <w:r>
              <w:rPr>
                <w:color w:val="0D0D0D"/>
                <w:sz w:val="18"/>
                <w:szCs w:val="18"/>
              </w:rPr>
              <w:t>Understanding data and risk</w:t>
            </w:r>
          </w:p>
        </w:tc>
        <w:tc>
          <w:tcPr>
            <w:tcW w:w="3241" w:type="dxa"/>
          </w:tcPr>
          <w:p w14:paraId="421B6393"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lastRenderedPageBreak/>
              <w:t>Specific Specification Links:</w:t>
            </w:r>
          </w:p>
          <w:p w14:paraId="2FC7DF49"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A3.1</w:t>
            </w:r>
            <w:r>
              <w:rPr>
                <w:color w:val="0D0D0D"/>
                <w:sz w:val="18"/>
                <w:szCs w:val="18"/>
              </w:rPr>
              <w:t xml:space="preserve"> The purpose of legislation and regulations in the health and science sector</w:t>
            </w:r>
          </w:p>
          <w:p w14:paraId="21CDC80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A4.18</w:t>
            </w:r>
            <w:r>
              <w:rPr>
                <w:color w:val="0D0D0D"/>
                <w:sz w:val="18"/>
                <w:szCs w:val="18"/>
              </w:rPr>
              <w:t xml:space="preserve"> The purpose of material safety data sheets and associated hazard and precautionary codes</w:t>
            </w:r>
          </w:p>
          <w:p w14:paraId="6E7FFD46"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lastRenderedPageBreak/>
              <w:t>A4.19</w:t>
            </w:r>
            <w:r>
              <w:rPr>
                <w:color w:val="0D0D0D"/>
                <w:sz w:val="18"/>
                <w:szCs w:val="18"/>
              </w:rPr>
              <w:t xml:space="preserve"> The importance of ensuring that material data sheets are kept up to date, in line with relevant legislation</w:t>
            </w:r>
          </w:p>
          <w:p w14:paraId="3F2457DF"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A10.4</w:t>
            </w:r>
            <w:r>
              <w:rPr>
                <w:color w:val="0D0D0D"/>
                <w:sz w:val="18"/>
                <w:szCs w:val="18"/>
              </w:rPr>
              <w:t xml:space="preserve"> The appropriate techniques for handling a range of different substances (for example, solids, liquids and gases)</w:t>
            </w:r>
          </w:p>
          <w:p w14:paraId="704BE026"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Occupational specialism- laboratory sciences</w:t>
            </w:r>
          </w:p>
          <w:p w14:paraId="29E2FF5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K1.22- The oxidation and reduction process</w:t>
            </w:r>
          </w:p>
          <w:p w14:paraId="046AE8C1"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Occupational specialism- food sciences</w:t>
            </w:r>
          </w:p>
          <w:p w14:paraId="146FEB6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K1.61- The advantages, limitations and uses of packaging used in the food and drink industry</w:t>
            </w:r>
          </w:p>
          <w:p w14:paraId="24A6F6EF"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Wider Specification Links:</w:t>
            </w:r>
          </w:p>
          <w:p w14:paraId="345BF5DB"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A1 </w:t>
            </w:r>
            <w:r>
              <w:rPr>
                <w:color w:val="0D0D0D"/>
                <w:sz w:val="18"/>
                <w:szCs w:val="18"/>
              </w:rPr>
              <w:t>Working within the health and science sector</w:t>
            </w:r>
          </w:p>
          <w:p w14:paraId="46F3B3E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A3</w:t>
            </w:r>
            <w:r>
              <w:rPr>
                <w:color w:val="0D0D0D"/>
                <w:sz w:val="18"/>
                <w:szCs w:val="18"/>
              </w:rPr>
              <w:t xml:space="preserve"> Health, safety and environmental regulations in the health and science sector</w:t>
            </w:r>
          </w:p>
          <w:p w14:paraId="0E4909CC"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A4 </w:t>
            </w:r>
            <w:r>
              <w:rPr>
                <w:color w:val="0D0D0D"/>
                <w:sz w:val="18"/>
                <w:szCs w:val="18"/>
              </w:rPr>
              <w:t xml:space="preserve">Application of safety, health and environmental practices in the workplace </w:t>
            </w:r>
          </w:p>
          <w:p w14:paraId="23099407"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A5</w:t>
            </w:r>
            <w:r>
              <w:rPr>
                <w:color w:val="0D0D0D"/>
                <w:sz w:val="18"/>
                <w:szCs w:val="18"/>
              </w:rPr>
              <w:t xml:space="preserve"> Managing information and data within the health and science sector </w:t>
            </w:r>
          </w:p>
          <w:p w14:paraId="41809DDF"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A8</w:t>
            </w:r>
            <w:r>
              <w:rPr>
                <w:color w:val="0D0D0D"/>
                <w:sz w:val="18"/>
                <w:szCs w:val="18"/>
              </w:rPr>
              <w:t xml:space="preserve"> Good scientific and clinical practice</w:t>
            </w:r>
          </w:p>
          <w:p w14:paraId="7E3538DE"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A10</w:t>
            </w:r>
            <w:r>
              <w:rPr>
                <w:color w:val="0D0D0D"/>
                <w:sz w:val="18"/>
                <w:szCs w:val="18"/>
              </w:rPr>
              <w:t xml:space="preserve"> Experimental equipment and techniques</w:t>
            </w:r>
          </w:p>
        </w:tc>
      </w:tr>
      <w:tr w:rsidR="00561FD4" w14:paraId="1E7330B8" w14:textId="77777777" w:rsidTr="00D90B82">
        <w:tc>
          <w:tcPr>
            <w:tcW w:w="984" w:type="dxa"/>
          </w:tcPr>
          <w:p w14:paraId="02CACDCE"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lastRenderedPageBreak/>
              <w:t>3</w:t>
            </w:r>
          </w:p>
        </w:tc>
        <w:tc>
          <w:tcPr>
            <w:tcW w:w="3241" w:type="dxa"/>
          </w:tcPr>
          <w:p w14:paraId="394617D3"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Students will be able to:</w:t>
            </w:r>
          </w:p>
          <w:p w14:paraId="510CD823"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Recall the definition of a biohazard (biological agent).</w:t>
            </w:r>
          </w:p>
          <w:p w14:paraId="74CCA96D"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Recall and identify the four different biohazard categories, including examples of each.</w:t>
            </w:r>
          </w:p>
          <w:p w14:paraId="6A8CBE52"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Describe possible consequences arising from not following correct handling (COSHH regulations).</w:t>
            </w:r>
          </w:p>
        </w:tc>
        <w:tc>
          <w:tcPr>
            <w:tcW w:w="3241" w:type="dxa"/>
          </w:tcPr>
          <w:p w14:paraId="346E3638"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A4.5</w:t>
            </w:r>
            <w:r>
              <w:rPr>
                <w:color w:val="0D0D0D"/>
                <w:sz w:val="18"/>
                <w:szCs w:val="18"/>
              </w:rPr>
              <w:t xml:space="preserve"> The COSHH definition of a biohazard (biological agent)</w:t>
            </w:r>
          </w:p>
          <w:p w14:paraId="0322C170"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A4.6</w:t>
            </w:r>
            <w:r>
              <w:rPr>
                <w:color w:val="0D0D0D"/>
                <w:sz w:val="18"/>
                <w:szCs w:val="18"/>
              </w:rPr>
              <w:t xml:space="preserve"> The four hazard groups in relation to biohazards (biological agents</w:t>
            </w:r>
          </w:p>
          <w:p w14:paraId="676396E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A4.7</w:t>
            </w:r>
            <w:r>
              <w:rPr>
                <w:color w:val="0D0D0D"/>
                <w:sz w:val="18"/>
                <w:szCs w:val="18"/>
              </w:rPr>
              <w:t xml:space="preserve"> The potential implications of not adhering to COSHH regulations when dealing with biohazards (biological agents)</w:t>
            </w:r>
          </w:p>
        </w:tc>
        <w:tc>
          <w:tcPr>
            <w:tcW w:w="3241" w:type="dxa"/>
          </w:tcPr>
          <w:p w14:paraId="72A175CF"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Skills:</w:t>
            </w:r>
          </w:p>
          <w:p w14:paraId="37317F22"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CS3 </w:t>
            </w:r>
            <w:r>
              <w:rPr>
                <w:color w:val="0D0D0D"/>
                <w:sz w:val="18"/>
                <w:szCs w:val="18"/>
              </w:rPr>
              <w:t>Working with others</w:t>
            </w:r>
          </w:p>
          <w:p w14:paraId="00E71BC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CS5</w:t>
            </w:r>
            <w:r>
              <w:rPr>
                <w:color w:val="0D0D0D"/>
                <w:sz w:val="18"/>
                <w:szCs w:val="18"/>
              </w:rPr>
              <w:t xml:space="preserve"> Problem solving </w:t>
            </w:r>
          </w:p>
          <w:p w14:paraId="3D21BF18"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General Competencies:</w:t>
            </w:r>
          </w:p>
          <w:p w14:paraId="52ACC3B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English</w:t>
            </w:r>
          </w:p>
          <w:p w14:paraId="48DD8ADD"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GEC2</w:t>
            </w:r>
            <w:r>
              <w:rPr>
                <w:color w:val="0D0D0D"/>
                <w:sz w:val="18"/>
                <w:szCs w:val="18"/>
              </w:rPr>
              <w:t xml:space="preserve"> Present information and ideas</w:t>
            </w:r>
          </w:p>
          <w:p w14:paraId="76252762"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GEC3</w:t>
            </w:r>
            <w:r>
              <w:rPr>
                <w:color w:val="0D0D0D"/>
                <w:sz w:val="18"/>
                <w:szCs w:val="18"/>
              </w:rPr>
              <w:t xml:space="preserve"> Create texts for different purposes and audiences</w:t>
            </w:r>
          </w:p>
          <w:p w14:paraId="0A64D869"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GEC4</w:t>
            </w:r>
            <w:r>
              <w:rPr>
                <w:color w:val="0D0D0D"/>
                <w:sz w:val="18"/>
                <w:szCs w:val="18"/>
              </w:rPr>
              <w:t xml:space="preserve"> Summarise information/</w:t>
            </w:r>
            <w:r>
              <w:rPr>
                <w:color w:val="0D0D0D"/>
                <w:sz w:val="18"/>
                <w:szCs w:val="18"/>
              </w:rPr>
              <w:br/>
              <w:t>ideas</w:t>
            </w:r>
          </w:p>
          <w:p w14:paraId="59CEE6B8"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GEC6</w:t>
            </w:r>
            <w:r>
              <w:rPr>
                <w:color w:val="0D0D0D"/>
                <w:sz w:val="18"/>
                <w:szCs w:val="18"/>
              </w:rPr>
              <w:t xml:space="preserve"> Take part in/lead discussions</w:t>
            </w:r>
          </w:p>
          <w:p w14:paraId="717611FC"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Mathematics</w:t>
            </w:r>
          </w:p>
          <w:p w14:paraId="599CD506"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GMC6 </w:t>
            </w:r>
            <w:r>
              <w:rPr>
                <w:color w:val="0D0D0D"/>
                <w:sz w:val="18"/>
                <w:szCs w:val="18"/>
              </w:rPr>
              <w:t>Understanding data and risk</w:t>
            </w:r>
          </w:p>
        </w:tc>
        <w:tc>
          <w:tcPr>
            <w:tcW w:w="3241" w:type="dxa"/>
          </w:tcPr>
          <w:p w14:paraId="70A53758"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Specific Specification Links:</w:t>
            </w:r>
          </w:p>
          <w:p w14:paraId="0D4927F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A3.1</w:t>
            </w:r>
            <w:r>
              <w:rPr>
                <w:color w:val="0D0D0D"/>
                <w:sz w:val="18"/>
                <w:szCs w:val="18"/>
              </w:rPr>
              <w:t xml:space="preserve"> The purpose of legislation and regulations in the health and science sector</w:t>
            </w:r>
          </w:p>
          <w:p w14:paraId="4A8E6E38" w14:textId="77777777" w:rsidR="00561FD4" w:rsidRDefault="00000000" w:rsidP="00D90B82">
            <w:pPr>
              <w:pBdr>
                <w:top w:val="nil"/>
                <w:left w:val="nil"/>
                <w:bottom w:val="nil"/>
                <w:right w:val="nil"/>
                <w:between w:val="nil"/>
              </w:pBdr>
              <w:spacing w:before="80" w:after="80" w:line="259" w:lineRule="auto"/>
              <w:rPr>
                <w:color w:val="0D0D0D"/>
                <w:sz w:val="18"/>
                <w:szCs w:val="18"/>
                <w:highlight w:val="yellow"/>
              </w:rPr>
            </w:pPr>
            <w:r>
              <w:rPr>
                <w:b/>
                <w:color w:val="0D0D0D"/>
                <w:sz w:val="18"/>
                <w:szCs w:val="18"/>
              </w:rPr>
              <w:t>A10.4</w:t>
            </w:r>
            <w:r>
              <w:rPr>
                <w:color w:val="0D0D0D"/>
                <w:sz w:val="18"/>
                <w:szCs w:val="18"/>
              </w:rPr>
              <w:t xml:space="preserve"> The appropriate techniques for handling a range of different substances (for example, solids, liquids and gases)</w:t>
            </w:r>
          </w:p>
          <w:p w14:paraId="5527251F"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A10.8</w:t>
            </w:r>
            <w:r>
              <w:rPr>
                <w:color w:val="0D0D0D"/>
                <w:sz w:val="18"/>
                <w:szCs w:val="18"/>
              </w:rPr>
              <w:t xml:space="preserve"> How to follow aseptic techniques</w:t>
            </w:r>
          </w:p>
          <w:p w14:paraId="59C7FABD"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Wider Specification Links:</w:t>
            </w:r>
          </w:p>
          <w:p w14:paraId="67EB14C0"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A1 </w:t>
            </w:r>
            <w:r>
              <w:rPr>
                <w:color w:val="0D0D0D"/>
                <w:sz w:val="18"/>
                <w:szCs w:val="18"/>
              </w:rPr>
              <w:t>Working within the health and science sector</w:t>
            </w:r>
          </w:p>
          <w:p w14:paraId="4087FFC3"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A3</w:t>
            </w:r>
            <w:r>
              <w:rPr>
                <w:color w:val="0D0D0D"/>
                <w:sz w:val="18"/>
                <w:szCs w:val="18"/>
              </w:rPr>
              <w:t xml:space="preserve"> Health, safety and environmental regulations in the health and science sector</w:t>
            </w:r>
          </w:p>
          <w:p w14:paraId="3C6BB8E7"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A4 </w:t>
            </w:r>
            <w:r>
              <w:rPr>
                <w:color w:val="0D0D0D"/>
                <w:sz w:val="18"/>
                <w:szCs w:val="18"/>
              </w:rPr>
              <w:t>Application of safety, health and environmental practices in the workplace</w:t>
            </w:r>
          </w:p>
          <w:p w14:paraId="0BA14053"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A8</w:t>
            </w:r>
            <w:r>
              <w:rPr>
                <w:color w:val="0D0D0D"/>
                <w:sz w:val="18"/>
                <w:szCs w:val="18"/>
              </w:rPr>
              <w:t xml:space="preserve"> Good scientific and clinical practice</w:t>
            </w:r>
          </w:p>
          <w:p w14:paraId="442D71C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A10</w:t>
            </w:r>
            <w:r>
              <w:rPr>
                <w:color w:val="0D0D0D"/>
                <w:sz w:val="18"/>
                <w:szCs w:val="18"/>
              </w:rPr>
              <w:t xml:space="preserve"> Experimental equipment and techniques</w:t>
            </w:r>
          </w:p>
        </w:tc>
      </w:tr>
      <w:tr w:rsidR="00561FD4" w14:paraId="75792F97" w14:textId="77777777" w:rsidTr="00D90B82">
        <w:tc>
          <w:tcPr>
            <w:tcW w:w="984" w:type="dxa"/>
          </w:tcPr>
          <w:p w14:paraId="4420D09F" w14:textId="77777777" w:rsidR="00561FD4" w:rsidRDefault="00000000" w:rsidP="00D90B82">
            <w:pPr>
              <w:pBdr>
                <w:top w:val="nil"/>
                <w:left w:val="nil"/>
                <w:bottom w:val="nil"/>
                <w:right w:val="nil"/>
                <w:between w:val="nil"/>
              </w:pBdr>
              <w:spacing w:before="80" w:after="80" w:line="259" w:lineRule="auto"/>
              <w:rPr>
                <w:b/>
                <w:color w:val="0D0D0D"/>
                <w:sz w:val="20"/>
                <w:szCs w:val="20"/>
              </w:rPr>
            </w:pPr>
            <w:r>
              <w:rPr>
                <w:b/>
                <w:color w:val="0D0D0D"/>
                <w:sz w:val="20"/>
                <w:szCs w:val="20"/>
              </w:rPr>
              <w:t>4</w:t>
            </w:r>
          </w:p>
        </w:tc>
        <w:tc>
          <w:tcPr>
            <w:tcW w:w="3241" w:type="dxa"/>
          </w:tcPr>
          <w:p w14:paraId="39F02C11"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Students will be able to:</w:t>
            </w:r>
          </w:p>
          <w:p w14:paraId="4DD76CE1"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Recall and identify the four different biohazard categories, including examples of each.</w:t>
            </w:r>
          </w:p>
          <w:p w14:paraId="5C78D25F" w14:textId="77777777" w:rsidR="00561FD4" w:rsidRDefault="00000000" w:rsidP="00D90B82">
            <w:pPr>
              <w:numPr>
                <w:ilvl w:val="0"/>
                <w:numId w:val="17"/>
              </w:numPr>
              <w:pBdr>
                <w:top w:val="nil"/>
                <w:left w:val="nil"/>
                <w:bottom w:val="nil"/>
                <w:right w:val="nil"/>
                <w:between w:val="nil"/>
              </w:pBdr>
              <w:spacing w:before="80" w:after="80" w:line="259" w:lineRule="auto"/>
            </w:pPr>
            <w:r>
              <w:rPr>
                <w:color w:val="0D0D0D"/>
                <w:sz w:val="18"/>
                <w:szCs w:val="18"/>
              </w:rPr>
              <w:t>Describe the containment measures required for the four different categories of biohazard.</w:t>
            </w:r>
          </w:p>
        </w:tc>
        <w:tc>
          <w:tcPr>
            <w:tcW w:w="3241" w:type="dxa"/>
          </w:tcPr>
          <w:p w14:paraId="222B702A"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A4.6</w:t>
            </w:r>
            <w:r>
              <w:rPr>
                <w:color w:val="0D0D0D"/>
                <w:sz w:val="18"/>
                <w:szCs w:val="18"/>
              </w:rPr>
              <w:t xml:space="preserve"> The four hazard groups in relation to biohazards (biological agents)</w:t>
            </w:r>
          </w:p>
          <w:p w14:paraId="777AB31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A4.8</w:t>
            </w:r>
            <w:r>
              <w:rPr>
                <w:color w:val="0D0D0D"/>
                <w:sz w:val="18"/>
                <w:szCs w:val="18"/>
              </w:rPr>
              <w:t xml:space="preserve"> Containment measures that are used in relation to the four hazard groups</w:t>
            </w:r>
          </w:p>
        </w:tc>
        <w:tc>
          <w:tcPr>
            <w:tcW w:w="3241" w:type="dxa"/>
          </w:tcPr>
          <w:p w14:paraId="3934EC78"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Skills:</w:t>
            </w:r>
          </w:p>
          <w:p w14:paraId="3E60882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CS3</w:t>
            </w:r>
            <w:r>
              <w:rPr>
                <w:color w:val="0D0D0D"/>
                <w:sz w:val="18"/>
                <w:szCs w:val="18"/>
              </w:rPr>
              <w:t xml:space="preserve"> Working with others </w:t>
            </w:r>
          </w:p>
          <w:p w14:paraId="1853B109"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CS5</w:t>
            </w:r>
            <w:r>
              <w:rPr>
                <w:color w:val="0D0D0D"/>
                <w:sz w:val="18"/>
                <w:szCs w:val="18"/>
              </w:rPr>
              <w:t xml:space="preserve"> Problem solving</w:t>
            </w:r>
          </w:p>
          <w:p w14:paraId="5DBB6595"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General Competencies:</w:t>
            </w:r>
          </w:p>
          <w:p w14:paraId="7934F19F"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English</w:t>
            </w:r>
          </w:p>
          <w:p w14:paraId="7F26618F"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GEC2</w:t>
            </w:r>
            <w:r>
              <w:rPr>
                <w:color w:val="0D0D0D"/>
                <w:sz w:val="18"/>
                <w:szCs w:val="18"/>
              </w:rPr>
              <w:t xml:space="preserve"> Present information and ideas</w:t>
            </w:r>
          </w:p>
          <w:p w14:paraId="7E79B470"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lastRenderedPageBreak/>
              <w:t>GEC3</w:t>
            </w:r>
            <w:r>
              <w:rPr>
                <w:color w:val="0D0D0D"/>
                <w:sz w:val="18"/>
                <w:szCs w:val="18"/>
              </w:rPr>
              <w:t xml:space="preserve"> Create texts for different purposes and audiences</w:t>
            </w:r>
          </w:p>
          <w:p w14:paraId="1E0C38E1"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GEC4</w:t>
            </w:r>
            <w:r>
              <w:rPr>
                <w:color w:val="0D0D0D"/>
                <w:sz w:val="18"/>
                <w:szCs w:val="18"/>
              </w:rPr>
              <w:t xml:space="preserve"> Summarise information/</w:t>
            </w:r>
            <w:r>
              <w:rPr>
                <w:color w:val="0D0D0D"/>
                <w:sz w:val="18"/>
                <w:szCs w:val="18"/>
              </w:rPr>
              <w:br/>
              <w:t>ideas</w:t>
            </w:r>
          </w:p>
          <w:p w14:paraId="55EEE3E2"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GEC6</w:t>
            </w:r>
            <w:r>
              <w:rPr>
                <w:color w:val="0D0D0D"/>
                <w:sz w:val="18"/>
                <w:szCs w:val="18"/>
              </w:rPr>
              <w:t xml:space="preserve"> Take part in/lead discussions</w:t>
            </w:r>
          </w:p>
          <w:p w14:paraId="48A92E4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color w:val="0D0D0D"/>
                <w:sz w:val="18"/>
                <w:szCs w:val="18"/>
              </w:rPr>
              <w:t>Mathematics</w:t>
            </w:r>
          </w:p>
          <w:p w14:paraId="1D60C66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GMC6 </w:t>
            </w:r>
            <w:r>
              <w:rPr>
                <w:color w:val="0D0D0D"/>
                <w:sz w:val="18"/>
                <w:szCs w:val="18"/>
              </w:rPr>
              <w:t>Understanding data and risk</w:t>
            </w:r>
          </w:p>
        </w:tc>
        <w:tc>
          <w:tcPr>
            <w:tcW w:w="3241" w:type="dxa"/>
          </w:tcPr>
          <w:p w14:paraId="24A79C15"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lastRenderedPageBreak/>
              <w:t>Specific Specification Links:</w:t>
            </w:r>
          </w:p>
          <w:p w14:paraId="4D1B9C7B"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A4.10</w:t>
            </w:r>
            <w:r>
              <w:rPr>
                <w:color w:val="0D0D0D"/>
                <w:sz w:val="18"/>
                <w:szCs w:val="18"/>
              </w:rPr>
              <w:t xml:space="preserve"> The purpose of pressurised clean rooms and localised extraction and ventilation</w:t>
            </w:r>
          </w:p>
          <w:p w14:paraId="374F0622"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A4.17</w:t>
            </w:r>
            <w:r>
              <w:rPr>
                <w:color w:val="0D0D0D"/>
                <w:sz w:val="18"/>
                <w:szCs w:val="18"/>
              </w:rPr>
              <w:t xml:space="preserve"> How to decontaminate a range of common scientific equipment and substances</w:t>
            </w:r>
          </w:p>
          <w:p w14:paraId="6DAB0BF5"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lastRenderedPageBreak/>
              <w:t>A10.3</w:t>
            </w:r>
            <w:r>
              <w:rPr>
                <w:color w:val="0D0D0D"/>
                <w:sz w:val="18"/>
                <w:szCs w:val="18"/>
              </w:rPr>
              <w:t xml:space="preserve"> Applications of a range of equipment when undertaking scientific techniques</w:t>
            </w:r>
          </w:p>
          <w:p w14:paraId="55F6AC64"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A10.4</w:t>
            </w:r>
            <w:r>
              <w:rPr>
                <w:color w:val="0D0D0D"/>
                <w:sz w:val="18"/>
                <w:szCs w:val="18"/>
              </w:rPr>
              <w:t xml:space="preserve"> The appropriate techniques for handling a range of different substances (for example, solids, liquids and gases)</w:t>
            </w:r>
          </w:p>
          <w:p w14:paraId="734051DD" w14:textId="77777777" w:rsidR="00561FD4" w:rsidRDefault="00000000" w:rsidP="00D90B82">
            <w:pPr>
              <w:pBdr>
                <w:top w:val="nil"/>
                <w:left w:val="nil"/>
                <w:bottom w:val="nil"/>
                <w:right w:val="nil"/>
                <w:between w:val="nil"/>
              </w:pBdr>
              <w:spacing w:before="80" w:after="80" w:line="259" w:lineRule="auto"/>
              <w:rPr>
                <w:color w:val="0D0D0D"/>
                <w:sz w:val="18"/>
                <w:szCs w:val="18"/>
                <w:u w:val="single"/>
              </w:rPr>
            </w:pPr>
            <w:r>
              <w:rPr>
                <w:color w:val="0D0D0D"/>
                <w:sz w:val="18"/>
                <w:szCs w:val="18"/>
                <w:u w:val="single"/>
              </w:rPr>
              <w:t>Wider Specification Links:</w:t>
            </w:r>
          </w:p>
          <w:p w14:paraId="05918DD0"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A1 </w:t>
            </w:r>
            <w:r>
              <w:rPr>
                <w:color w:val="0D0D0D"/>
                <w:sz w:val="18"/>
                <w:szCs w:val="18"/>
              </w:rPr>
              <w:t>Working within the health and science sector</w:t>
            </w:r>
          </w:p>
          <w:p w14:paraId="3BFA2839"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A4</w:t>
            </w:r>
            <w:r>
              <w:rPr>
                <w:color w:val="0D0D0D"/>
                <w:sz w:val="18"/>
                <w:szCs w:val="18"/>
              </w:rPr>
              <w:t xml:space="preserve"> Application of safety, health and environmental practices in the workplace</w:t>
            </w:r>
          </w:p>
          <w:p w14:paraId="06E5ED60"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 xml:space="preserve">A8 </w:t>
            </w:r>
            <w:r>
              <w:rPr>
                <w:color w:val="0D0D0D"/>
                <w:sz w:val="18"/>
                <w:szCs w:val="18"/>
              </w:rPr>
              <w:t>Good scientific and clinical practice</w:t>
            </w:r>
          </w:p>
          <w:p w14:paraId="3DD0271C" w14:textId="77777777" w:rsidR="00561FD4" w:rsidRDefault="00000000" w:rsidP="00D90B82">
            <w:pPr>
              <w:pBdr>
                <w:top w:val="nil"/>
                <w:left w:val="nil"/>
                <w:bottom w:val="nil"/>
                <w:right w:val="nil"/>
                <w:between w:val="nil"/>
              </w:pBdr>
              <w:spacing w:before="80" w:after="80" w:line="259" w:lineRule="auto"/>
              <w:rPr>
                <w:color w:val="0D0D0D"/>
                <w:sz w:val="18"/>
                <w:szCs w:val="18"/>
              </w:rPr>
            </w:pPr>
            <w:r>
              <w:rPr>
                <w:b/>
                <w:color w:val="0D0D0D"/>
                <w:sz w:val="18"/>
                <w:szCs w:val="18"/>
              </w:rPr>
              <w:t>A10</w:t>
            </w:r>
            <w:r>
              <w:rPr>
                <w:color w:val="0D0D0D"/>
                <w:sz w:val="18"/>
                <w:szCs w:val="18"/>
              </w:rPr>
              <w:t xml:space="preserve"> Experimental equipment and techniques</w:t>
            </w:r>
          </w:p>
        </w:tc>
      </w:tr>
    </w:tbl>
    <w:p w14:paraId="4523AC91" w14:textId="4C4C06E0" w:rsidR="00561FD4" w:rsidRDefault="00D90B82">
      <w:pPr>
        <w:tabs>
          <w:tab w:val="left" w:pos="2429"/>
        </w:tabs>
        <w:sectPr w:rsidR="00561FD4">
          <w:headerReference w:type="even" r:id="rId35"/>
          <w:headerReference w:type="default" r:id="rId36"/>
          <w:footerReference w:type="even" r:id="rId37"/>
          <w:footerReference w:type="default" r:id="rId38"/>
          <w:pgSz w:w="16838" w:h="11906" w:orient="landscape"/>
          <w:pgMar w:top="1440" w:right="1440" w:bottom="1440" w:left="1440" w:header="708" w:footer="708" w:gutter="0"/>
          <w:cols w:space="720"/>
        </w:sectPr>
      </w:pPr>
      <w:r>
        <w:lastRenderedPageBreak/>
        <w:br w:type="textWrapping" w:clear="all"/>
      </w:r>
    </w:p>
    <w:p w14:paraId="04A00222" w14:textId="77777777" w:rsidR="00561FD4"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9" w:name="_heading=h.fogsov76q37b" w:colFirst="0" w:colLast="0"/>
      <w:bookmarkEnd w:id="9"/>
      <w:r>
        <w:rPr>
          <w:b/>
          <w:color w:val="466318"/>
          <w:sz w:val="40"/>
          <w:szCs w:val="40"/>
        </w:rPr>
        <w:lastRenderedPageBreak/>
        <w:t>Lesson guidance</w:t>
      </w:r>
    </w:p>
    <w:p w14:paraId="097E8276" w14:textId="77777777" w:rsidR="00561FD4" w:rsidRDefault="00000000">
      <w:pPr>
        <w:pStyle w:val="Heading1"/>
      </w:pPr>
      <w:bookmarkStart w:id="10" w:name="_heading=h.s29btqhic19" w:colFirst="0" w:colLast="0"/>
      <w:bookmarkEnd w:id="10"/>
      <w:r>
        <w:t xml:space="preserve">Lesson 1: How to assess risk </w:t>
      </w:r>
      <w:r>
        <w:br/>
        <w:t>(A3.2)</w:t>
      </w:r>
    </w:p>
    <w:p w14:paraId="555F8D82" w14:textId="77777777" w:rsidR="00561FD4" w:rsidRDefault="00000000">
      <w:r>
        <w:t>This lesson establishes the concept of risks and hazards in the workplace, looks at how these can be assessed in new and familiar environments, and explores some examples of how to mitigate risks. It introduces the use of the HSE’s Five Steps to Risk Assessment in the workplace and asks students to write risk assessments and practise evaluating them.</w:t>
      </w:r>
    </w:p>
    <w:p w14:paraId="4DC4873F" w14:textId="77777777" w:rsidR="00561FD4" w:rsidRDefault="00000000">
      <w:r>
        <w:t>This lesson is designed to be taught as a pair with Lesson 2.</w:t>
      </w:r>
    </w:p>
    <w:p w14:paraId="07855F9F" w14:textId="77777777" w:rsidR="00561FD4" w:rsidRDefault="00000000">
      <w:pPr>
        <w:pStyle w:val="Heading2"/>
      </w:pPr>
      <w:bookmarkStart w:id="11" w:name="_heading=h.gcicxzxome2" w:colFirst="0" w:colLast="0"/>
      <w:bookmarkEnd w:id="11"/>
      <w:r>
        <w:t>Preparation</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561FD4" w14:paraId="2D9ABD01" w14:textId="77777777">
        <w:tc>
          <w:tcPr>
            <w:tcW w:w="2547" w:type="dxa"/>
          </w:tcPr>
          <w:p w14:paraId="22B2012C"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Resources provided</w:t>
            </w:r>
          </w:p>
        </w:tc>
        <w:tc>
          <w:tcPr>
            <w:tcW w:w="6469" w:type="dxa"/>
          </w:tcPr>
          <w:p w14:paraId="21E3C77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Slide Deck</w:t>
            </w:r>
          </w:p>
          <w:p w14:paraId="3A68930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A1 Worksheet 1</w:t>
            </w:r>
          </w:p>
          <w:p w14:paraId="58DC2E41"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A1 Worksheet 1 Answers</w:t>
            </w:r>
          </w:p>
          <w:p w14:paraId="11E769D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A3 Worksheet 2</w:t>
            </w:r>
          </w:p>
          <w:p w14:paraId="75D49BC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A3 Example Risk Assessment</w:t>
            </w:r>
          </w:p>
          <w:p w14:paraId="7869C58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Plenary Risk assessment 1</w:t>
            </w:r>
          </w:p>
          <w:p w14:paraId="0CCB1BB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Plenary Risk assessment 2</w:t>
            </w:r>
          </w:p>
          <w:p w14:paraId="66F30F5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Plenary Answers</w:t>
            </w:r>
          </w:p>
          <w:p w14:paraId="159FC6C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Consolidation Risk Assessment Template</w:t>
            </w:r>
          </w:p>
        </w:tc>
      </w:tr>
      <w:tr w:rsidR="00561FD4" w14:paraId="5FD60167" w14:textId="77777777">
        <w:tc>
          <w:tcPr>
            <w:tcW w:w="2547" w:type="dxa"/>
          </w:tcPr>
          <w:p w14:paraId="2451A5FB"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Equipment needed</w:t>
            </w:r>
          </w:p>
        </w:tc>
        <w:tc>
          <w:tcPr>
            <w:tcW w:w="6469" w:type="dxa"/>
          </w:tcPr>
          <w:p w14:paraId="6B59671F"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None</w:t>
            </w:r>
          </w:p>
        </w:tc>
      </w:tr>
      <w:tr w:rsidR="00561FD4" w14:paraId="5DEF60F3" w14:textId="77777777">
        <w:tc>
          <w:tcPr>
            <w:tcW w:w="2547" w:type="dxa"/>
          </w:tcPr>
          <w:p w14:paraId="3000B10C"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Safety factors</w:t>
            </w:r>
          </w:p>
        </w:tc>
        <w:tc>
          <w:tcPr>
            <w:tcW w:w="6469" w:type="dxa"/>
          </w:tcPr>
          <w:p w14:paraId="2594F107"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Teachers and students are required to carry out their own risk assessments.</w:t>
            </w:r>
          </w:p>
        </w:tc>
      </w:tr>
      <w:tr w:rsidR="00561FD4" w14:paraId="446FFAA2" w14:textId="77777777">
        <w:tc>
          <w:tcPr>
            <w:tcW w:w="2547" w:type="dxa"/>
          </w:tcPr>
          <w:p w14:paraId="43672816"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CLEAPPS references</w:t>
            </w:r>
          </w:p>
        </w:tc>
        <w:tc>
          <w:tcPr>
            <w:tcW w:w="6469" w:type="dxa"/>
          </w:tcPr>
          <w:p w14:paraId="6779BDB7"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None</w:t>
            </w:r>
          </w:p>
        </w:tc>
      </w:tr>
      <w:tr w:rsidR="00561FD4" w14:paraId="6AAB0277" w14:textId="77777777">
        <w:tc>
          <w:tcPr>
            <w:tcW w:w="2547" w:type="dxa"/>
          </w:tcPr>
          <w:p w14:paraId="16EEFAEF"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Prior learning</w:t>
            </w:r>
          </w:p>
        </w:tc>
        <w:tc>
          <w:tcPr>
            <w:tcW w:w="6469" w:type="dxa"/>
          </w:tcPr>
          <w:p w14:paraId="691D73B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It would be useful for students to be familiar with the following legislation and regulations, as these provide context for risk assessments, including where they are used and why they are useful:</w:t>
            </w:r>
          </w:p>
          <w:p w14:paraId="29EE46D2" w14:textId="77777777" w:rsidR="00561FD4" w:rsidRDefault="00000000">
            <w:pPr>
              <w:numPr>
                <w:ilvl w:val="1"/>
                <w:numId w:val="3"/>
              </w:numPr>
              <w:pBdr>
                <w:top w:val="nil"/>
                <w:left w:val="nil"/>
                <w:bottom w:val="nil"/>
                <w:right w:val="nil"/>
                <w:between w:val="nil"/>
              </w:pBdr>
              <w:spacing w:before="80" w:after="80" w:line="259" w:lineRule="auto"/>
              <w:rPr>
                <w:color w:val="000000"/>
                <w:sz w:val="20"/>
                <w:szCs w:val="20"/>
              </w:rPr>
            </w:pPr>
            <w:r>
              <w:rPr>
                <w:color w:val="0D0D0D"/>
                <w:sz w:val="20"/>
                <w:szCs w:val="20"/>
              </w:rPr>
              <w:t>Health and Safety at Work etc. Act 1974</w:t>
            </w:r>
          </w:p>
          <w:p w14:paraId="351FB75D" w14:textId="77777777" w:rsidR="00561FD4" w:rsidRDefault="00000000">
            <w:pPr>
              <w:numPr>
                <w:ilvl w:val="1"/>
                <w:numId w:val="3"/>
              </w:numPr>
              <w:pBdr>
                <w:top w:val="nil"/>
                <w:left w:val="nil"/>
                <w:bottom w:val="nil"/>
                <w:right w:val="nil"/>
                <w:between w:val="nil"/>
              </w:pBdr>
              <w:spacing w:before="80" w:after="80" w:line="259" w:lineRule="auto"/>
              <w:rPr>
                <w:color w:val="000000"/>
                <w:sz w:val="20"/>
                <w:szCs w:val="20"/>
              </w:rPr>
            </w:pPr>
            <w:r>
              <w:rPr>
                <w:color w:val="0D0D0D"/>
                <w:sz w:val="20"/>
                <w:szCs w:val="20"/>
              </w:rPr>
              <w:t>Management of Health and Safety at Work Regulations 1999</w:t>
            </w:r>
          </w:p>
          <w:p w14:paraId="1CCA32CB" w14:textId="77777777" w:rsidR="00561FD4" w:rsidRDefault="00000000">
            <w:pPr>
              <w:numPr>
                <w:ilvl w:val="1"/>
                <w:numId w:val="3"/>
              </w:numPr>
              <w:pBdr>
                <w:top w:val="nil"/>
                <w:left w:val="nil"/>
                <w:bottom w:val="nil"/>
                <w:right w:val="nil"/>
                <w:between w:val="nil"/>
              </w:pBdr>
              <w:spacing w:before="80" w:after="80" w:line="259" w:lineRule="auto"/>
              <w:rPr>
                <w:color w:val="000000"/>
                <w:sz w:val="20"/>
                <w:szCs w:val="20"/>
              </w:rPr>
            </w:pPr>
            <w:r>
              <w:rPr>
                <w:color w:val="0D0D0D"/>
                <w:sz w:val="20"/>
                <w:szCs w:val="20"/>
              </w:rPr>
              <w:t>Control of Substances Hazardous to Health (COSHH) Regulations 1994 and subsequent amendments 2004</w:t>
            </w:r>
          </w:p>
          <w:p w14:paraId="140B5E94" w14:textId="77777777" w:rsidR="00561FD4" w:rsidRDefault="00000000">
            <w:pPr>
              <w:numPr>
                <w:ilvl w:val="1"/>
                <w:numId w:val="3"/>
              </w:numPr>
              <w:pBdr>
                <w:top w:val="nil"/>
                <w:left w:val="nil"/>
                <w:bottom w:val="nil"/>
                <w:right w:val="nil"/>
                <w:between w:val="nil"/>
              </w:pBdr>
              <w:spacing w:before="80" w:after="80" w:line="259" w:lineRule="auto"/>
              <w:rPr>
                <w:color w:val="000000"/>
                <w:sz w:val="20"/>
                <w:szCs w:val="20"/>
              </w:rPr>
            </w:pPr>
            <w:r>
              <w:rPr>
                <w:color w:val="0D0D0D"/>
                <w:sz w:val="20"/>
                <w:szCs w:val="20"/>
              </w:rPr>
              <w:t>Reporting of Injuries, Diseases and Dangerous Occurrences Regulations 2013 (RIDDOR)</w:t>
            </w:r>
          </w:p>
          <w:p w14:paraId="13381C8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These are discussed as part of </w:t>
            </w:r>
            <w:r>
              <w:rPr>
                <w:b/>
                <w:color w:val="0D0D0D"/>
                <w:sz w:val="20"/>
                <w:szCs w:val="20"/>
              </w:rPr>
              <w:t>A3.1</w:t>
            </w:r>
            <w:r>
              <w:rPr>
                <w:color w:val="0D0D0D"/>
                <w:sz w:val="20"/>
                <w:szCs w:val="20"/>
              </w:rPr>
              <w:t xml:space="preserve">, therefore you may choose to cover that section first, before teaching these lessons, or </w:t>
            </w:r>
            <w:r>
              <w:rPr>
                <w:color w:val="0D0D0D"/>
                <w:sz w:val="20"/>
                <w:szCs w:val="20"/>
              </w:rPr>
              <w:lastRenderedPageBreak/>
              <w:t>alternatively build up students’ knowledge of legislation and regulation throughout their course.</w:t>
            </w:r>
          </w:p>
        </w:tc>
      </w:tr>
      <w:tr w:rsidR="00561FD4" w14:paraId="4869492A" w14:textId="77777777">
        <w:tc>
          <w:tcPr>
            <w:tcW w:w="2547" w:type="dxa"/>
          </w:tcPr>
          <w:p w14:paraId="3D8A7B81"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Common misconceptions</w:t>
            </w:r>
          </w:p>
        </w:tc>
        <w:tc>
          <w:tcPr>
            <w:tcW w:w="6469" w:type="dxa"/>
          </w:tcPr>
          <w:p w14:paraId="04B0C967"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Students may not distinguish between likelihood and consequence when discussing risk.</w:t>
            </w:r>
          </w:p>
          <w:p w14:paraId="0D2B171D" w14:textId="77777777" w:rsidR="00561FD4" w:rsidRPr="00DE7062" w:rsidRDefault="00000000" w:rsidP="00DE7062">
            <w:pPr>
              <w:pStyle w:val="ListParagraph"/>
              <w:numPr>
                <w:ilvl w:val="0"/>
                <w:numId w:val="17"/>
              </w:numPr>
              <w:pBdr>
                <w:top w:val="nil"/>
                <w:left w:val="nil"/>
                <w:bottom w:val="nil"/>
                <w:right w:val="nil"/>
                <w:between w:val="nil"/>
              </w:pBdr>
              <w:spacing w:before="80" w:after="80"/>
              <w:rPr>
                <w:color w:val="0D0D0D"/>
                <w:sz w:val="20"/>
                <w:szCs w:val="20"/>
              </w:rPr>
            </w:pPr>
            <w:r w:rsidRPr="00DE7062">
              <w:rPr>
                <w:color w:val="0D0D0D"/>
                <w:sz w:val="20"/>
                <w:szCs w:val="20"/>
              </w:rPr>
              <w:t>Students may catastrophise or underestimate the scale of potential harm from hazards.</w:t>
            </w:r>
          </w:p>
          <w:p w14:paraId="49226AD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There is often confusion over the meaning of key terms, such as hazard and risk, which are used in common everyday contexts.</w:t>
            </w:r>
          </w:p>
        </w:tc>
      </w:tr>
      <w:tr w:rsidR="00561FD4" w14:paraId="28C784F8" w14:textId="77777777">
        <w:tc>
          <w:tcPr>
            <w:tcW w:w="2547" w:type="dxa"/>
          </w:tcPr>
          <w:p w14:paraId="0A28BDA8"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Accessibility</w:t>
            </w:r>
          </w:p>
        </w:tc>
        <w:tc>
          <w:tcPr>
            <w:tcW w:w="6469" w:type="dxa"/>
          </w:tcPr>
          <w:p w14:paraId="5800910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Seek to ensure wide representation for any visiting speakers and case studies used.</w:t>
            </w:r>
          </w:p>
        </w:tc>
      </w:tr>
    </w:tbl>
    <w:p w14:paraId="0944DB04" w14:textId="77777777" w:rsidR="00561FD4" w:rsidRDefault="00561FD4"/>
    <w:p w14:paraId="3192CF6B" w14:textId="77777777" w:rsidR="00561FD4" w:rsidRDefault="00000000">
      <w:pPr>
        <w:pStyle w:val="Heading2"/>
      </w:pPr>
      <w:bookmarkStart w:id="12" w:name="_heading=h.tnhgxu2kqdti" w:colFirst="0" w:colLast="0"/>
      <w:bookmarkEnd w:id="12"/>
      <w:r>
        <w:t>Activity guide</w:t>
      </w:r>
    </w:p>
    <w:tbl>
      <w:tblPr>
        <w:tblStyle w:val="a3"/>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94"/>
        <w:gridCol w:w="6922"/>
      </w:tblGrid>
      <w:tr w:rsidR="00561FD4" w14:paraId="6DF048B4" w14:textId="77777777">
        <w:tc>
          <w:tcPr>
            <w:tcW w:w="2094" w:type="dxa"/>
          </w:tcPr>
          <w:p w14:paraId="682C00BA"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Introduction</w:t>
            </w:r>
          </w:p>
          <w:p w14:paraId="7B24DCFF"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03F2563"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10 minutes</w:t>
            </w:r>
          </w:p>
          <w:p w14:paraId="218A1F75"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AE592D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2</w:t>
            </w:r>
            <w:r>
              <w:rPr>
                <w:color w:val="000000"/>
                <w:sz w:val="20"/>
                <w:szCs w:val="20"/>
              </w:rPr>
              <w:t>–</w:t>
            </w:r>
            <w:r>
              <w:rPr>
                <w:color w:val="0D0D0D"/>
                <w:sz w:val="20"/>
                <w:szCs w:val="20"/>
              </w:rPr>
              <w:t>7</w:t>
            </w:r>
          </w:p>
        </w:tc>
        <w:tc>
          <w:tcPr>
            <w:tcW w:w="6922" w:type="dxa"/>
          </w:tcPr>
          <w:p w14:paraId="643EF29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 learning outcomes for this lesson are provided on slide 2.</w:t>
            </w:r>
          </w:p>
          <w:p w14:paraId="5DED2BF9" w14:textId="77777777" w:rsidR="00561FD4" w:rsidRPr="00DE7062" w:rsidRDefault="00000000" w:rsidP="00DE7062">
            <w:pPr>
              <w:pStyle w:val="ListParagraph"/>
              <w:numPr>
                <w:ilvl w:val="0"/>
                <w:numId w:val="17"/>
              </w:numPr>
              <w:pBdr>
                <w:top w:val="nil"/>
                <w:left w:val="nil"/>
                <w:bottom w:val="nil"/>
                <w:right w:val="nil"/>
                <w:between w:val="nil"/>
              </w:pBdr>
              <w:spacing w:before="80" w:after="80"/>
              <w:rPr>
                <w:color w:val="0D0D0D"/>
                <w:sz w:val="20"/>
                <w:szCs w:val="20"/>
              </w:rPr>
            </w:pPr>
            <w:r w:rsidRPr="00DE7062">
              <w:rPr>
                <w:color w:val="0D0D0D"/>
                <w:sz w:val="20"/>
                <w:szCs w:val="20"/>
              </w:rPr>
              <w:t>Show students images of accidents at work such as on slide 3 and the four HSE case studies of incidents in different workplaces (slides 4</w:t>
            </w:r>
            <w:r w:rsidRPr="00DE7062">
              <w:rPr>
                <w:color w:val="000000"/>
                <w:sz w:val="20"/>
                <w:szCs w:val="20"/>
              </w:rPr>
              <w:t>–</w:t>
            </w:r>
            <w:r w:rsidRPr="00DE7062">
              <w:rPr>
                <w:color w:val="0D0D0D"/>
                <w:sz w:val="20"/>
                <w:szCs w:val="20"/>
              </w:rPr>
              <w:t xml:space="preserve">7). These can be found on the HSE website here: </w:t>
            </w:r>
            <w:hyperlink r:id="rId39">
              <w:r w:rsidR="00561FD4" w:rsidRPr="00DE7062">
                <w:rPr>
                  <w:color w:val="0563C1"/>
                  <w:sz w:val="20"/>
                  <w:szCs w:val="20"/>
                </w:rPr>
                <w:t>https://www.hse.gov.uk/coshh/casestudies/index.htm</w:t>
              </w:r>
            </w:hyperlink>
            <w:r w:rsidRPr="00DE7062">
              <w:rPr>
                <w:color w:val="0D0D0D"/>
                <w:sz w:val="20"/>
                <w:szCs w:val="20"/>
              </w:rPr>
              <w:t xml:space="preserve"> </w:t>
            </w:r>
            <w:r w:rsidRPr="00DE7062">
              <w:rPr>
                <w:color w:val="0D0D0D"/>
                <w:sz w:val="20"/>
                <w:szCs w:val="20"/>
              </w:rPr>
              <w:br/>
              <w:t>For each image/case study, ask students to suggest:</w:t>
            </w:r>
          </w:p>
          <w:p w14:paraId="6EBCD43C" w14:textId="77777777" w:rsidR="00561FD4" w:rsidRDefault="00000000">
            <w:pPr>
              <w:numPr>
                <w:ilvl w:val="1"/>
                <w:numId w:val="4"/>
              </w:numPr>
              <w:pBdr>
                <w:top w:val="nil"/>
                <w:left w:val="nil"/>
                <w:bottom w:val="nil"/>
                <w:right w:val="nil"/>
                <w:between w:val="nil"/>
              </w:pBdr>
              <w:spacing w:before="80" w:after="80" w:line="259" w:lineRule="auto"/>
            </w:pPr>
            <w:r>
              <w:rPr>
                <w:color w:val="0D0D0D"/>
                <w:sz w:val="20"/>
                <w:szCs w:val="20"/>
              </w:rPr>
              <w:t>what happened here? (Workers have had accidents/incidents/ been exposed to harmful substances in the workplace.)</w:t>
            </w:r>
          </w:p>
          <w:p w14:paraId="5D26E766" w14:textId="77777777" w:rsidR="00561FD4" w:rsidRDefault="00000000">
            <w:pPr>
              <w:numPr>
                <w:ilvl w:val="1"/>
                <w:numId w:val="4"/>
              </w:numPr>
              <w:pBdr>
                <w:top w:val="nil"/>
                <w:left w:val="nil"/>
                <w:bottom w:val="nil"/>
                <w:right w:val="nil"/>
                <w:between w:val="nil"/>
              </w:pBdr>
              <w:spacing w:before="80" w:after="80" w:line="259" w:lineRule="auto"/>
            </w:pPr>
            <w:r>
              <w:rPr>
                <w:color w:val="0D0D0D"/>
                <w:sz w:val="20"/>
                <w:szCs w:val="20"/>
              </w:rPr>
              <w:t>could this have been prevented? (In some cases, there could have been additional control measures in place which would have prevented the incident, e.g. a screen in place to stop the worker from trapping their hand.)</w:t>
            </w:r>
          </w:p>
          <w:p w14:paraId="38881995" w14:textId="77777777" w:rsidR="00561FD4" w:rsidRDefault="00000000">
            <w:pPr>
              <w:numPr>
                <w:ilvl w:val="1"/>
                <w:numId w:val="4"/>
              </w:numPr>
              <w:pBdr>
                <w:top w:val="nil"/>
                <w:left w:val="nil"/>
                <w:bottom w:val="nil"/>
                <w:right w:val="nil"/>
                <w:between w:val="nil"/>
              </w:pBdr>
              <w:spacing w:before="80" w:after="80" w:line="259" w:lineRule="auto"/>
            </w:pPr>
            <w:r>
              <w:rPr>
                <w:color w:val="0D0D0D"/>
                <w:sz w:val="20"/>
                <w:szCs w:val="20"/>
              </w:rPr>
              <w:t xml:space="preserve">whose responsibility it is to try to prevent this incident? (The person performing the task; the </w:t>
            </w:r>
            <w:proofErr w:type="gramStart"/>
            <w:r>
              <w:rPr>
                <w:color w:val="0D0D0D"/>
                <w:sz w:val="20"/>
                <w:szCs w:val="20"/>
              </w:rPr>
              <w:t>employer’s</w:t>
            </w:r>
            <w:proofErr w:type="gramEnd"/>
            <w:r>
              <w:rPr>
                <w:color w:val="0D0D0D"/>
                <w:sz w:val="20"/>
                <w:szCs w:val="20"/>
              </w:rPr>
              <w:t>.)</w:t>
            </w:r>
          </w:p>
          <w:p w14:paraId="352FAA15" w14:textId="77777777" w:rsidR="007A215B" w:rsidRDefault="00000000" w:rsidP="007A215B">
            <w:pPr>
              <w:numPr>
                <w:ilvl w:val="0"/>
                <w:numId w:val="17"/>
              </w:numPr>
              <w:pBdr>
                <w:top w:val="nil"/>
                <w:left w:val="nil"/>
                <w:bottom w:val="nil"/>
                <w:right w:val="nil"/>
                <w:between w:val="nil"/>
              </w:pBdr>
              <w:spacing w:before="80" w:after="80" w:line="259" w:lineRule="auto"/>
            </w:pPr>
            <w:r>
              <w:rPr>
                <w:color w:val="0D0D0D"/>
                <w:sz w:val="20"/>
                <w:szCs w:val="20"/>
              </w:rPr>
              <w:t>Briefly mention and explain the purposes of the Health and Safety at Work Act 1974 and the Management of Health and Safety at Work Regulations 1999.</w:t>
            </w:r>
          </w:p>
          <w:p w14:paraId="34AD0D9E" w14:textId="61668600" w:rsidR="00561FD4" w:rsidRPr="007A215B" w:rsidRDefault="00000000" w:rsidP="007A215B">
            <w:pPr>
              <w:numPr>
                <w:ilvl w:val="0"/>
                <w:numId w:val="17"/>
              </w:numPr>
              <w:pBdr>
                <w:top w:val="nil"/>
                <w:left w:val="nil"/>
                <w:bottom w:val="nil"/>
                <w:right w:val="nil"/>
                <w:between w:val="nil"/>
              </w:pBdr>
              <w:spacing w:before="80" w:after="80" w:line="259" w:lineRule="auto"/>
            </w:pPr>
            <w:r w:rsidRPr="007A215B">
              <w:rPr>
                <w:color w:val="0D0D0D"/>
                <w:sz w:val="20"/>
                <w:szCs w:val="20"/>
              </w:rPr>
              <w:t>Elicit that risk assessments are one of the approaches that employees can use to protect themselves, and organisations can use to protect their workers.</w:t>
            </w:r>
          </w:p>
        </w:tc>
      </w:tr>
      <w:tr w:rsidR="00561FD4" w14:paraId="4C68D4DA" w14:textId="77777777">
        <w:tc>
          <w:tcPr>
            <w:tcW w:w="2094" w:type="dxa"/>
          </w:tcPr>
          <w:p w14:paraId="36220738"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Activity 1:</w:t>
            </w:r>
            <w:r>
              <w:rPr>
                <w:b/>
                <w:color w:val="0D0D0D"/>
                <w:sz w:val="20"/>
                <w:szCs w:val="20"/>
              </w:rPr>
              <w:br/>
              <w:t>Hazards in the workplace</w:t>
            </w:r>
          </w:p>
          <w:p w14:paraId="527BC37D"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1076B92"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10 minutes</w:t>
            </w:r>
          </w:p>
          <w:p w14:paraId="44B6C616"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2DA122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8</w:t>
            </w:r>
            <w:r>
              <w:rPr>
                <w:color w:val="000000"/>
                <w:sz w:val="20"/>
                <w:szCs w:val="20"/>
              </w:rPr>
              <w:t>–</w:t>
            </w:r>
            <w:r>
              <w:rPr>
                <w:color w:val="0D0D0D"/>
                <w:sz w:val="20"/>
                <w:szCs w:val="20"/>
              </w:rPr>
              <w:t>11</w:t>
            </w:r>
          </w:p>
          <w:p w14:paraId="72F866E5" w14:textId="77777777" w:rsidR="00561FD4" w:rsidRDefault="00000000">
            <w:pPr>
              <w:numPr>
                <w:ilvl w:val="0"/>
                <w:numId w:val="17"/>
              </w:numPr>
              <w:pBdr>
                <w:top w:val="nil"/>
                <w:left w:val="nil"/>
                <w:bottom w:val="nil"/>
                <w:right w:val="nil"/>
                <w:between w:val="nil"/>
              </w:pBdr>
              <w:spacing w:before="80" w:after="80" w:line="259" w:lineRule="auto"/>
              <w:rPr>
                <w:color w:val="000000"/>
                <w:sz w:val="20"/>
                <w:szCs w:val="20"/>
              </w:rPr>
            </w:pPr>
            <w:r>
              <w:rPr>
                <w:color w:val="0D0D0D"/>
                <w:sz w:val="20"/>
                <w:szCs w:val="20"/>
              </w:rPr>
              <w:t>L1 A1 Worksheet 1</w:t>
            </w:r>
          </w:p>
          <w:p w14:paraId="3E90468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L1 A1 Worksheet 1 Answers</w:t>
            </w:r>
          </w:p>
        </w:tc>
        <w:tc>
          <w:tcPr>
            <w:tcW w:w="6922" w:type="dxa"/>
          </w:tcPr>
          <w:p w14:paraId="3FEE2260" w14:textId="77777777" w:rsidR="00561FD4" w:rsidRDefault="00000000" w:rsidP="007A215B">
            <w:pPr>
              <w:numPr>
                <w:ilvl w:val="0"/>
                <w:numId w:val="17"/>
              </w:numPr>
              <w:pBdr>
                <w:top w:val="nil"/>
                <w:left w:val="nil"/>
                <w:bottom w:val="nil"/>
                <w:right w:val="nil"/>
                <w:between w:val="nil"/>
              </w:pBdr>
              <w:spacing w:before="80" w:after="80" w:line="259" w:lineRule="auto"/>
            </w:pPr>
            <w:r>
              <w:rPr>
                <w:color w:val="0D0D0D"/>
                <w:sz w:val="20"/>
                <w:szCs w:val="20"/>
              </w:rPr>
              <w:lastRenderedPageBreak/>
              <w:t>This activity is an introduction to hazards and risk. Students are given the opportunity to identify hazards in a familiar environment. Ask students to look closely at the image on slide 8 and complete Worksheet 1 by describing the hazards. There are 36 hazards in total. You may want to split the class up and ask groups to look at a certain number of hazards each.</w:t>
            </w:r>
          </w:p>
          <w:p w14:paraId="2DA99059"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Go through Worksheet 1 as a whole class and discuss each hazard. In some cases, ask students to discuss the questions on slide 9 with reference to specific hazards. Also ask students to identify similar hazards in their classroom environment.</w:t>
            </w:r>
          </w:p>
          <w:p w14:paraId="5D13672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Highlight use of the terms ‘hazard’ and ‘risk’. Show students slide 10 and ask them to determine the difference between the two terms. Then show them the correct definitions on slide 11.</w:t>
            </w:r>
          </w:p>
        </w:tc>
      </w:tr>
      <w:tr w:rsidR="00561FD4" w14:paraId="5052AA08" w14:textId="77777777">
        <w:tc>
          <w:tcPr>
            <w:tcW w:w="2094" w:type="dxa"/>
          </w:tcPr>
          <w:p w14:paraId="6CBA83F0"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Activity 2: Introduction to risk assessments</w:t>
            </w:r>
          </w:p>
          <w:p w14:paraId="4A6478BC"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B78A987"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10 minutes</w:t>
            </w:r>
          </w:p>
          <w:p w14:paraId="2F0C62BB"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9346CBD"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12</w:t>
            </w:r>
            <w:r>
              <w:rPr>
                <w:color w:val="000000"/>
                <w:sz w:val="20"/>
                <w:szCs w:val="20"/>
              </w:rPr>
              <w:t>–</w:t>
            </w:r>
            <w:r>
              <w:rPr>
                <w:color w:val="0D0D0D"/>
                <w:sz w:val="20"/>
                <w:szCs w:val="20"/>
              </w:rPr>
              <w:t>15</w:t>
            </w:r>
          </w:p>
        </w:tc>
        <w:tc>
          <w:tcPr>
            <w:tcW w:w="6922" w:type="dxa"/>
          </w:tcPr>
          <w:p w14:paraId="3B3C491B" w14:textId="77777777" w:rsidR="00561FD4" w:rsidRDefault="00000000">
            <w:pPr>
              <w:numPr>
                <w:ilvl w:val="0"/>
                <w:numId w:val="1"/>
              </w:numPr>
              <w:pBdr>
                <w:top w:val="nil"/>
                <w:left w:val="nil"/>
                <w:bottom w:val="nil"/>
                <w:right w:val="nil"/>
                <w:between w:val="nil"/>
              </w:pBdr>
              <w:spacing w:before="80" w:after="80" w:line="259" w:lineRule="auto"/>
              <w:rPr>
                <w:color w:val="000000"/>
                <w:sz w:val="20"/>
                <w:szCs w:val="20"/>
              </w:rPr>
            </w:pPr>
            <w:r>
              <w:rPr>
                <w:color w:val="0D0D0D"/>
                <w:sz w:val="20"/>
                <w:szCs w:val="20"/>
              </w:rPr>
              <w:t xml:space="preserve">Briefly show images of the risk assessment and risk matrix (slides 12 and 13) as an introduction to a method of risk management within a workplace. There will be an opportunity to discuss the risk assessment in more detail in Activity 3. Slide 14 lists the main purposes of a risk assessment. </w:t>
            </w:r>
          </w:p>
          <w:p w14:paraId="12CD5E5D" w14:textId="77777777" w:rsidR="00561FD4" w:rsidRDefault="00000000">
            <w:pPr>
              <w:numPr>
                <w:ilvl w:val="0"/>
                <w:numId w:val="1"/>
              </w:numPr>
              <w:pBdr>
                <w:top w:val="nil"/>
                <w:left w:val="nil"/>
                <w:bottom w:val="nil"/>
                <w:right w:val="nil"/>
                <w:between w:val="nil"/>
              </w:pBdr>
              <w:spacing w:before="80" w:after="80" w:line="259" w:lineRule="auto"/>
              <w:rPr>
                <w:color w:val="000000"/>
                <w:sz w:val="20"/>
                <w:szCs w:val="20"/>
              </w:rPr>
            </w:pPr>
            <w:r>
              <w:rPr>
                <w:color w:val="0D0D0D"/>
                <w:sz w:val="20"/>
                <w:szCs w:val="20"/>
              </w:rPr>
              <w:t xml:space="preserve">Another example of a proforma risk assessment can be found here: </w:t>
            </w:r>
            <w:hyperlink r:id="rId40">
              <w:r w:rsidR="00561FD4">
                <w:rPr>
                  <w:color w:val="0563C1"/>
                  <w:sz w:val="20"/>
                  <w:szCs w:val="20"/>
                  <w:u w:val="single"/>
                </w:rPr>
                <w:t>https://www.ncfe.org.uk/media/xeyo35n4/sci-gsem-01-tq-science-osa-laboratory-sciences-assignment-1-distinction-guide-standard-exemplification-materials.pdf</w:t>
              </w:r>
            </w:hyperlink>
            <w:r>
              <w:rPr>
                <w:color w:val="0D0D0D"/>
                <w:sz w:val="20"/>
                <w:szCs w:val="20"/>
              </w:rPr>
              <w:t xml:space="preserve"> (page 11)</w:t>
            </w:r>
          </w:p>
          <w:p w14:paraId="6BA9C92F" w14:textId="77777777" w:rsidR="00561FD4" w:rsidRDefault="00000000">
            <w:pPr>
              <w:numPr>
                <w:ilvl w:val="0"/>
                <w:numId w:val="1"/>
              </w:numPr>
              <w:pBdr>
                <w:top w:val="nil"/>
                <w:left w:val="nil"/>
                <w:bottom w:val="nil"/>
                <w:right w:val="nil"/>
                <w:between w:val="nil"/>
              </w:pBdr>
              <w:spacing w:before="80" w:after="80" w:line="259" w:lineRule="auto"/>
              <w:rPr>
                <w:color w:val="000000"/>
                <w:sz w:val="20"/>
                <w:szCs w:val="20"/>
              </w:rPr>
            </w:pPr>
            <w:r>
              <w:rPr>
                <w:color w:val="0D0D0D"/>
                <w:sz w:val="20"/>
                <w:szCs w:val="20"/>
              </w:rPr>
              <w:t xml:space="preserve">Another example of a risk matrix can be found here: </w:t>
            </w:r>
            <w:hyperlink r:id="rId41">
              <w:r w:rsidR="00561FD4">
                <w:rPr>
                  <w:color w:val="0563C1"/>
                  <w:sz w:val="20"/>
                  <w:szCs w:val="20"/>
                  <w:u w:val="single"/>
                </w:rPr>
                <w:t>https://www.ncfe.org.uk/media/xeyo35n4/sci-gsem-01-tq-science-osa-laboratory-sciences-assignment-1-distinction-guide-standard-exemplification-materials.pdf</w:t>
              </w:r>
            </w:hyperlink>
            <w:r>
              <w:rPr>
                <w:color w:val="0D0D0D"/>
                <w:sz w:val="20"/>
                <w:szCs w:val="20"/>
              </w:rPr>
              <w:t xml:space="preserve"> (page 10)</w:t>
            </w:r>
          </w:p>
          <w:p w14:paraId="6B980124" w14:textId="77777777" w:rsidR="00561FD4" w:rsidRDefault="00000000">
            <w:pPr>
              <w:numPr>
                <w:ilvl w:val="0"/>
                <w:numId w:val="1"/>
              </w:numPr>
              <w:pBdr>
                <w:top w:val="nil"/>
                <w:left w:val="nil"/>
                <w:bottom w:val="nil"/>
                <w:right w:val="nil"/>
                <w:between w:val="nil"/>
              </w:pBdr>
              <w:spacing w:before="80" w:after="80" w:line="259" w:lineRule="auto"/>
              <w:rPr>
                <w:color w:val="000000"/>
                <w:sz w:val="20"/>
                <w:szCs w:val="20"/>
              </w:rPr>
            </w:pPr>
            <w:r>
              <w:rPr>
                <w:color w:val="0D0D0D"/>
                <w:sz w:val="20"/>
                <w:szCs w:val="20"/>
              </w:rPr>
              <w:t>Then show slide 15 and ask students to ‘THINK, PAIR, SHARE’ why risk assessments are important and what information would be needed in a risk assessment. You can encourage students to think back to Activity 1 and the questions they answered there.</w:t>
            </w:r>
          </w:p>
          <w:p w14:paraId="41709FAA" w14:textId="77777777" w:rsidR="00561FD4" w:rsidRDefault="00000000">
            <w:pPr>
              <w:numPr>
                <w:ilvl w:val="0"/>
                <w:numId w:val="1"/>
              </w:numPr>
              <w:pBdr>
                <w:top w:val="nil"/>
                <w:left w:val="nil"/>
                <w:bottom w:val="nil"/>
                <w:right w:val="nil"/>
                <w:between w:val="nil"/>
              </w:pBdr>
              <w:spacing w:before="80" w:after="80" w:line="259" w:lineRule="auto"/>
            </w:pPr>
            <w:r>
              <w:rPr>
                <w:color w:val="0D0D0D"/>
                <w:sz w:val="20"/>
                <w:szCs w:val="20"/>
              </w:rPr>
              <w:t>Some suggestions for discussion points could be:</w:t>
            </w:r>
          </w:p>
          <w:p w14:paraId="18AA11A7" w14:textId="77777777" w:rsidR="00561FD4" w:rsidRDefault="00000000">
            <w:pPr>
              <w:numPr>
                <w:ilvl w:val="1"/>
                <w:numId w:val="5"/>
              </w:numPr>
              <w:pBdr>
                <w:top w:val="nil"/>
                <w:left w:val="nil"/>
                <w:bottom w:val="nil"/>
                <w:right w:val="nil"/>
                <w:between w:val="nil"/>
              </w:pBdr>
              <w:spacing w:before="80" w:after="80" w:line="259" w:lineRule="auto"/>
            </w:pPr>
            <w:r>
              <w:rPr>
                <w:color w:val="0D0D0D"/>
                <w:sz w:val="20"/>
                <w:szCs w:val="20"/>
              </w:rPr>
              <w:t>There might be consequences of hazards ranging from minor injury up to life changing, severe or possibly fatal injury, to both the worker completing the task, and to those around them.</w:t>
            </w:r>
          </w:p>
          <w:p w14:paraId="4F7405CA" w14:textId="77777777" w:rsidR="00561FD4" w:rsidRDefault="00000000">
            <w:pPr>
              <w:numPr>
                <w:ilvl w:val="1"/>
                <w:numId w:val="5"/>
              </w:numPr>
              <w:pBdr>
                <w:top w:val="nil"/>
                <w:left w:val="nil"/>
                <w:bottom w:val="nil"/>
                <w:right w:val="nil"/>
                <w:between w:val="nil"/>
              </w:pBdr>
              <w:spacing w:before="80" w:after="80" w:line="259" w:lineRule="auto"/>
            </w:pPr>
            <w:r>
              <w:rPr>
                <w:color w:val="0D0D0D"/>
                <w:sz w:val="20"/>
                <w:szCs w:val="20"/>
              </w:rPr>
              <w:t xml:space="preserve">Equipment may get damaged – this may impact business time and outputs, which in turn can cost money. </w:t>
            </w:r>
          </w:p>
          <w:p w14:paraId="310EF338" w14:textId="77777777" w:rsidR="00561FD4" w:rsidRDefault="00000000">
            <w:pPr>
              <w:numPr>
                <w:ilvl w:val="1"/>
                <w:numId w:val="5"/>
              </w:numPr>
              <w:pBdr>
                <w:top w:val="nil"/>
                <w:left w:val="nil"/>
                <w:bottom w:val="nil"/>
                <w:right w:val="nil"/>
                <w:between w:val="nil"/>
              </w:pBdr>
              <w:spacing w:before="80" w:after="80" w:line="259" w:lineRule="auto"/>
            </w:pPr>
            <w:r>
              <w:rPr>
                <w:color w:val="0D0D0D"/>
                <w:sz w:val="20"/>
                <w:szCs w:val="20"/>
              </w:rPr>
              <w:t>The business’ reputation could be damaged, resulting in loss of income and possibly causing it to stop trading.</w:t>
            </w:r>
          </w:p>
          <w:p w14:paraId="25958735" w14:textId="77777777" w:rsidR="00561FD4" w:rsidRDefault="00000000">
            <w:pPr>
              <w:numPr>
                <w:ilvl w:val="1"/>
                <w:numId w:val="5"/>
              </w:numPr>
              <w:pBdr>
                <w:top w:val="nil"/>
                <w:left w:val="nil"/>
                <w:bottom w:val="nil"/>
                <w:right w:val="nil"/>
                <w:between w:val="nil"/>
              </w:pBdr>
              <w:spacing w:before="80" w:after="80" w:line="259" w:lineRule="auto"/>
            </w:pPr>
            <w:r>
              <w:rPr>
                <w:color w:val="0D0D0D"/>
                <w:sz w:val="20"/>
                <w:szCs w:val="20"/>
              </w:rPr>
              <w:t>The Health and Safety at Work Act 1974 and Management of Health and Safety at Work Regulations 1999 both hold businesses and their employees responsible for protecting the health, safety and welfare of workers and co-workers. A business could have licences taken away or face criminal charges for not providing up-to-date and accurate risk assessments.</w:t>
            </w:r>
          </w:p>
          <w:p w14:paraId="7470CA4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By sharing their ideas as a whole class discussion, students should elicit some of the points included on slide 16 in preparation for the next activity. </w:t>
            </w:r>
          </w:p>
          <w:p w14:paraId="260BFCD3" w14:textId="77777777" w:rsidR="00561FD4" w:rsidRDefault="00000000">
            <w:pPr>
              <w:numPr>
                <w:ilvl w:val="0"/>
                <w:numId w:val="17"/>
              </w:numPr>
              <w:pBdr>
                <w:top w:val="nil"/>
                <w:left w:val="nil"/>
                <w:bottom w:val="nil"/>
                <w:right w:val="nil"/>
                <w:between w:val="nil"/>
              </w:pBdr>
              <w:spacing w:before="80" w:after="80" w:line="259" w:lineRule="auto"/>
              <w:rPr>
                <w:color w:val="0563C1"/>
                <w:sz w:val="20"/>
                <w:szCs w:val="20"/>
              </w:rPr>
            </w:pPr>
            <w:r>
              <w:rPr>
                <w:color w:val="0D0D0D"/>
                <w:sz w:val="20"/>
                <w:szCs w:val="20"/>
              </w:rPr>
              <w:t xml:space="preserve">The HSE has released guidance on what an effective risk assessment should look like and what it should aim to include: </w:t>
            </w:r>
            <w:hyperlink r:id="rId42">
              <w:r w:rsidR="00561FD4">
                <w:rPr>
                  <w:color w:val="0563C1"/>
                  <w:sz w:val="20"/>
                  <w:szCs w:val="20"/>
                </w:rPr>
                <w:t>https://www.hse.gov.uk/simple-health-safety/risk/risk-assessment-template-and-examples.htm</w:t>
              </w:r>
            </w:hyperlink>
          </w:p>
          <w:p w14:paraId="34EF02FE"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It should be noted that not all employers will use a risk assessment that looks like this, and that some workplaces will use a specific service to support their staff which can record and monitor risk assessments. For </w:t>
            </w:r>
            <w:r>
              <w:rPr>
                <w:color w:val="0D0D0D"/>
                <w:sz w:val="20"/>
                <w:szCs w:val="20"/>
              </w:rPr>
              <w:lastRenderedPageBreak/>
              <w:t xml:space="preserve">example, University College London (UCL) uses a professional support service called </w:t>
            </w:r>
            <w:proofErr w:type="spellStart"/>
            <w:r>
              <w:rPr>
                <w:color w:val="0D0D0D"/>
                <w:sz w:val="20"/>
                <w:szCs w:val="20"/>
              </w:rPr>
              <w:t>riskNet</w:t>
            </w:r>
            <w:proofErr w:type="spellEnd"/>
            <w:r>
              <w:rPr>
                <w:color w:val="0D0D0D"/>
                <w:sz w:val="20"/>
                <w:szCs w:val="20"/>
              </w:rPr>
              <w:t xml:space="preserve">: </w:t>
            </w:r>
            <w:hyperlink r:id="rId43">
              <w:r w:rsidR="00561FD4">
                <w:rPr>
                  <w:color w:val="0563C1"/>
                  <w:sz w:val="20"/>
                  <w:szCs w:val="20"/>
                </w:rPr>
                <w:t>https://www.ucl.ac.uk/safety-services</w:t>
              </w:r>
            </w:hyperlink>
          </w:p>
        </w:tc>
      </w:tr>
      <w:tr w:rsidR="00561FD4" w14:paraId="14C2E367" w14:textId="77777777">
        <w:tc>
          <w:tcPr>
            <w:tcW w:w="2094" w:type="dxa"/>
          </w:tcPr>
          <w:p w14:paraId="0E51D3FE"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Activity 3: Writing risk assessments</w:t>
            </w:r>
          </w:p>
          <w:p w14:paraId="743E7E01"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C74D830"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50 minutes</w:t>
            </w:r>
          </w:p>
          <w:p w14:paraId="49966B99"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AAAB55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16</w:t>
            </w:r>
            <w:r>
              <w:rPr>
                <w:color w:val="000000"/>
                <w:sz w:val="20"/>
                <w:szCs w:val="20"/>
              </w:rPr>
              <w:t>–</w:t>
            </w:r>
            <w:r>
              <w:rPr>
                <w:color w:val="0D0D0D"/>
                <w:sz w:val="20"/>
                <w:szCs w:val="20"/>
              </w:rPr>
              <w:t>22</w:t>
            </w:r>
          </w:p>
          <w:p w14:paraId="71FB552B"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A3 Example Risk Assessment</w:t>
            </w:r>
          </w:p>
          <w:p w14:paraId="51FF43E9"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A3 Worksheet 2</w:t>
            </w:r>
          </w:p>
        </w:tc>
        <w:tc>
          <w:tcPr>
            <w:tcW w:w="6922" w:type="dxa"/>
          </w:tcPr>
          <w:p w14:paraId="48DD340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Introduce the HSE’s Five Steps to Risk Assessment (slide 16).</w:t>
            </w:r>
          </w:p>
          <w:p w14:paraId="69230B4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Ask students to watch the video from the HSE on slide 17:</w:t>
            </w:r>
            <w:r>
              <w:rPr>
                <w:color w:val="0D0D0D"/>
                <w:sz w:val="20"/>
                <w:szCs w:val="20"/>
              </w:rPr>
              <w:br/>
            </w:r>
            <w:hyperlink r:id="rId44">
              <w:r w:rsidR="00561FD4">
                <w:rPr>
                  <w:color w:val="0563C1"/>
                  <w:sz w:val="20"/>
                  <w:szCs w:val="20"/>
                </w:rPr>
                <w:t>www.hse.gov.uk/simple-health-safety/risk/index.htm</w:t>
              </w:r>
            </w:hyperlink>
          </w:p>
          <w:p w14:paraId="0075596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As students watch the video, they should make notes on Worksheet 2 which might help them to complete the Five Steps to Risk Assessment themselves. This could be notes/prompts/ questions/information that helps them to understand the purpose of each step (slide 16).</w:t>
            </w:r>
          </w:p>
          <w:p w14:paraId="30F2678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As a class, discuss each step: how to complete it, why it is important, and any prompts/questions that might be useful to think about when completing that step. There </w:t>
            </w:r>
            <w:proofErr w:type="gramStart"/>
            <w:r>
              <w:rPr>
                <w:color w:val="0D0D0D"/>
                <w:sz w:val="20"/>
                <w:szCs w:val="20"/>
              </w:rPr>
              <w:t>is</w:t>
            </w:r>
            <w:proofErr w:type="gramEnd"/>
            <w:r>
              <w:rPr>
                <w:color w:val="0D0D0D"/>
                <w:sz w:val="20"/>
                <w:szCs w:val="20"/>
              </w:rPr>
              <w:t xml:space="preserve"> a summary of suggestions and discussion prompts on slides 18</w:t>
            </w:r>
            <w:r>
              <w:rPr>
                <w:color w:val="000000"/>
                <w:sz w:val="20"/>
                <w:szCs w:val="20"/>
              </w:rPr>
              <w:t>–</w:t>
            </w:r>
            <w:r>
              <w:rPr>
                <w:color w:val="0D0D0D"/>
                <w:sz w:val="20"/>
                <w:szCs w:val="20"/>
              </w:rPr>
              <w:t>19, and more detail below:</w:t>
            </w:r>
          </w:p>
          <w:p w14:paraId="5E7A93F6" w14:textId="77777777" w:rsidR="00561FD4" w:rsidRDefault="00000000">
            <w:pPr>
              <w:numPr>
                <w:ilvl w:val="1"/>
                <w:numId w:val="6"/>
              </w:numPr>
              <w:pBdr>
                <w:top w:val="nil"/>
                <w:left w:val="nil"/>
                <w:bottom w:val="nil"/>
                <w:right w:val="nil"/>
                <w:between w:val="nil"/>
              </w:pBdr>
              <w:spacing w:before="80" w:after="80" w:line="259" w:lineRule="auto"/>
            </w:pPr>
            <w:r>
              <w:rPr>
                <w:b/>
                <w:color w:val="0D0D0D"/>
                <w:sz w:val="20"/>
                <w:szCs w:val="20"/>
              </w:rPr>
              <w:t>Step 1:</w:t>
            </w:r>
            <w:r>
              <w:rPr>
                <w:color w:val="0D0D0D"/>
                <w:sz w:val="20"/>
                <w:szCs w:val="20"/>
              </w:rPr>
              <w:t xml:space="preserve"> Check safety sheets, manufacturers’ notes and information, health and safety records from previous incidents/accidents etc. Include everything that could potentially be a hazard, even if it is not presently. Include details so external readers can follow and understand. Walk around your workplace and observe possible tasks/activities/substances/processes that could cause harm to workers. Consult with employees/co-workers etc., who carry out the processes.</w:t>
            </w:r>
          </w:p>
          <w:p w14:paraId="1F8B3B9E" w14:textId="77777777" w:rsidR="00561FD4" w:rsidRDefault="00000000">
            <w:pPr>
              <w:numPr>
                <w:ilvl w:val="1"/>
                <w:numId w:val="6"/>
              </w:numPr>
              <w:pBdr>
                <w:top w:val="nil"/>
                <w:left w:val="nil"/>
                <w:bottom w:val="nil"/>
                <w:right w:val="nil"/>
                <w:between w:val="nil"/>
              </w:pBdr>
              <w:spacing w:before="80" w:after="80" w:line="259" w:lineRule="auto"/>
            </w:pPr>
            <w:r>
              <w:rPr>
                <w:b/>
                <w:color w:val="0D0D0D"/>
                <w:sz w:val="20"/>
                <w:szCs w:val="20"/>
              </w:rPr>
              <w:t>Step 2:</w:t>
            </w:r>
            <w:r>
              <w:rPr>
                <w:color w:val="0D0D0D"/>
                <w:sz w:val="20"/>
                <w:szCs w:val="20"/>
              </w:rPr>
              <w:t xml:space="preserve"> External visitors/contractors are often more at risk as they are not used to the building/area/equipment. Also consider groups of people who might have other requirements, such as disabled people, older or younger people, pregnant people, people working from home, lone workers or new employees.</w:t>
            </w:r>
          </w:p>
          <w:p w14:paraId="3B7AE621" w14:textId="77777777" w:rsidR="00561FD4" w:rsidRDefault="00000000">
            <w:pPr>
              <w:numPr>
                <w:ilvl w:val="1"/>
                <w:numId w:val="6"/>
              </w:numPr>
              <w:pBdr>
                <w:top w:val="nil"/>
                <w:left w:val="nil"/>
                <w:bottom w:val="nil"/>
                <w:right w:val="nil"/>
                <w:between w:val="nil"/>
              </w:pBdr>
              <w:spacing w:before="80" w:after="80" w:line="259" w:lineRule="auto"/>
            </w:pPr>
            <w:r>
              <w:rPr>
                <w:b/>
                <w:color w:val="0D0D0D"/>
                <w:sz w:val="20"/>
                <w:szCs w:val="20"/>
              </w:rPr>
              <w:t>Step 3:</w:t>
            </w:r>
            <w:r>
              <w:rPr>
                <w:color w:val="0D0D0D"/>
                <w:sz w:val="20"/>
                <w:szCs w:val="20"/>
              </w:rPr>
              <w:t xml:space="preserve"> Use the risk matrix to determine risk level: How likely it is to cause harm </w:t>
            </w:r>
            <w:r>
              <w:rPr>
                <w:color w:val="0D0D0D"/>
                <w:sz w:val="20"/>
                <w:szCs w:val="20"/>
                <w:u w:val="single"/>
              </w:rPr>
              <w:t>and</w:t>
            </w:r>
            <w:r>
              <w:rPr>
                <w:color w:val="0D0D0D"/>
                <w:sz w:val="20"/>
                <w:szCs w:val="20"/>
              </w:rPr>
              <w:t xml:space="preserve"> how severe the harm might be if it is caused. Something that can easily cause a small amount of harm might be just as risky as something that can cause severe harm but is unlikely to do so. Consider the availability of first aid and also the number of persons who could be </w:t>
            </w:r>
            <w:proofErr w:type="gramStart"/>
            <w:r>
              <w:rPr>
                <w:color w:val="0D0D0D"/>
                <w:sz w:val="20"/>
                <w:szCs w:val="20"/>
              </w:rPr>
              <w:t>affected .</w:t>
            </w:r>
            <w:proofErr w:type="gramEnd"/>
            <w:r>
              <w:rPr>
                <w:color w:val="0D0D0D"/>
                <w:sz w:val="20"/>
                <w:szCs w:val="20"/>
              </w:rPr>
              <w:t xml:space="preserve"> Try to remove the hazard completely before putting safety measures in place. PPE should be a last resort if there are no other options to reduce the risk.</w:t>
            </w:r>
          </w:p>
          <w:p w14:paraId="74DB4FA2" w14:textId="77777777" w:rsidR="00561FD4" w:rsidRDefault="00000000">
            <w:pPr>
              <w:numPr>
                <w:ilvl w:val="1"/>
                <w:numId w:val="6"/>
              </w:numPr>
              <w:pBdr>
                <w:top w:val="nil"/>
                <w:left w:val="nil"/>
                <w:bottom w:val="nil"/>
                <w:right w:val="nil"/>
                <w:between w:val="nil"/>
              </w:pBdr>
              <w:spacing w:before="80" w:after="80" w:line="259" w:lineRule="auto"/>
            </w:pPr>
            <w:r>
              <w:rPr>
                <w:b/>
                <w:color w:val="0D0D0D"/>
                <w:sz w:val="20"/>
                <w:szCs w:val="20"/>
              </w:rPr>
              <w:t>Step 4:</w:t>
            </w:r>
            <w:r>
              <w:rPr>
                <w:color w:val="0D0D0D"/>
                <w:sz w:val="20"/>
                <w:szCs w:val="20"/>
              </w:rPr>
              <w:t xml:space="preserve"> Determine that a proper check has been carried out, as well as the date it was completed and the person who completed it. Determine that a risk assessment has been completed for workplaces with five or more people. Determine that everyone who could be affected has been consulted, that all hazards have been identified, and that changes have been made to eliminate the hazard, or procedures put in place to reduce the risk. Determine that all remaining risks are low, or proper precautions have been put in place to deal with any remaining hazards. PPE is a last resort.</w:t>
            </w:r>
          </w:p>
          <w:p w14:paraId="1C8AFD47" w14:textId="77777777" w:rsidR="00561FD4" w:rsidRDefault="00000000">
            <w:pPr>
              <w:numPr>
                <w:ilvl w:val="1"/>
                <w:numId w:val="6"/>
              </w:numPr>
              <w:pBdr>
                <w:top w:val="nil"/>
                <w:left w:val="nil"/>
                <w:bottom w:val="nil"/>
                <w:right w:val="nil"/>
                <w:between w:val="nil"/>
              </w:pBdr>
              <w:spacing w:before="80" w:after="80" w:line="259" w:lineRule="auto"/>
            </w:pPr>
            <w:r>
              <w:rPr>
                <w:b/>
                <w:color w:val="0D0D0D"/>
                <w:sz w:val="20"/>
                <w:szCs w:val="20"/>
              </w:rPr>
              <w:lastRenderedPageBreak/>
              <w:t>Step 5:</w:t>
            </w:r>
            <w:r>
              <w:rPr>
                <w:color w:val="0D0D0D"/>
                <w:sz w:val="20"/>
                <w:szCs w:val="20"/>
              </w:rPr>
              <w:t xml:space="preserve"> Regular checks should happen, as well as further checks when new equipment/procedures are brought in. If there are any incidents/accidents/near misses, these are recorded. Has anyone reported/noticed any issues/problems? This is important as safety regulations change and are improved/updated often, so risk assessments need to be kept up to date. It is important to adjust precautions and make changes to reflect any incidents/injuries that have occurred.</w:t>
            </w:r>
          </w:p>
          <w:p w14:paraId="1B235759"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Briefly discuss the risk matrix (slide 20) using a couple of examples from Activity 1 to demonstrate how to use it. Highlight to students that it is common to exaggerate the possible harm caused by hazards.</w:t>
            </w:r>
          </w:p>
          <w:p w14:paraId="35DAC0E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Talk through the completion of a risk assessment form (slide 21), pointing out what information is expected in each section, the language </w:t>
            </w:r>
            <w:proofErr w:type="gramStart"/>
            <w:r>
              <w:rPr>
                <w:color w:val="0D0D0D"/>
                <w:sz w:val="20"/>
                <w:szCs w:val="20"/>
              </w:rPr>
              <w:t>used</w:t>
            </w:r>
            <w:proofErr w:type="gramEnd"/>
            <w:r>
              <w:rPr>
                <w:color w:val="0D0D0D"/>
                <w:sz w:val="20"/>
                <w:szCs w:val="20"/>
              </w:rPr>
              <w:t xml:space="preserve"> and the level of detail given. Show students an example of a completed risk assessment for a lesson (L1 A3 Example Risk Assessment).</w:t>
            </w:r>
          </w:p>
          <w:p w14:paraId="24275A6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 main part of this activity is to allow students to have a go at writing their own risk assessments. Assign students to write a risk assessment for one of the laboratory-based activities on slide 22. This is an individual task that should be completed on Worksheet 2. Give students 15</w:t>
            </w:r>
            <w:r>
              <w:rPr>
                <w:color w:val="000000"/>
                <w:sz w:val="20"/>
                <w:szCs w:val="20"/>
              </w:rPr>
              <w:t>–</w:t>
            </w:r>
            <w:r>
              <w:rPr>
                <w:color w:val="0D0D0D"/>
                <w:sz w:val="20"/>
                <w:szCs w:val="20"/>
              </w:rPr>
              <w:t>20 minutes working individually to complete as much as they can of a risk assessment for their given activity. Then divide students into five groups (for each different activity) in order that they can compare and evaluate their risk assessments. They should discuss or suggest improvements in their groups, before individually making those improvements to their own risk assessment.</w:t>
            </w:r>
          </w:p>
        </w:tc>
      </w:tr>
      <w:tr w:rsidR="00561FD4" w14:paraId="1ECFC7FE" w14:textId="77777777">
        <w:tc>
          <w:tcPr>
            <w:tcW w:w="2094" w:type="dxa"/>
          </w:tcPr>
          <w:p w14:paraId="139AA7AF"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Plenary:</w:t>
            </w:r>
          </w:p>
          <w:p w14:paraId="2F1FA012"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Improving a risk assessment</w:t>
            </w:r>
          </w:p>
          <w:p w14:paraId="6B4C8E8E"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305CA61"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10 minutes</w:t>
            </w:r>
          </w:p>
          <w:p w14:paraId="4031E18D"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4A6B0DE"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23</w:t>
            </w:r>
            <w:r>
              <w:rPr>
                <w:color w:val="000000"/>
                <w:sz w:val="20"/>
                <w:szCs w:val="20"/>
              </w:rPr>
              <w:t>–25</w:t>
            </w:r>
          </w:p>
          <w:p w14:paraId="19DC1BE7"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Plenary Risk Assessment 1</w:t>
            </w:r>
          </w:p>
          <w:p w14:paraId="2C272BE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Plenary Risk Assessment 2</w:t>
            </w:r>
          </w:p>
          <w:p w14:paraId="75CD4072"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Plenary Answers</w:t>
            </w:r>
          </w:p>
        </w:tc>
        <w:tc>
          <w:tcPr>
            <w:tcW w:w="6922" w:type="dxa"/>
          </w:tcPr>
          <w:p w14:paraId="5E2E4056"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This activity is designed to encourage students to start applying their knowledge to new situations and to begin thinking about evaluating risk assessments. Hand out the two examples of risk assessments to the class: for autoclaving (Plenary Risk Assessment 1); and for the use, handling and storage of glassware (Plenary Risk Assessment 2). Half the class should look at each risk assessment. Note that both contain some errors or are missing information. The errors are not necessarily the same on each risk assessment. As answers will be shared later, students will get the chance to think briefly about the other risk assessment, involved to expand their range of evaluation points. Students should use slide 21 to improve Risk Assessment 1 or 2 by using THINK, PAIR, SHARE to address the questions on the slide, identifying the errors or missing information on the risk assessment, and discussing how they could improve it. Suggestions for answers are provided in Plenary Answers.</w:t>
            </w:r>
          </w:p>
          <w:p w14:paraId="2F6704E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Use class discussions to check students’ understanding about the difference between a hazard and a risk. Ask students to recall the HSE’s Five Steps to Risk Assessment and to identify the sections or aspects of Risk Assessment 1 or 2 which fulfil the steps.</w:t>
            </w:r>
          </w:p>
          <w:p w14:paraId="1E32D2D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Summarise the lesson using slide 24 and introduce what will be covered in the next lesson using slide 25.</w:t>
            </w:r>
          </w:p>
        </w:tc>
      </w:tr>
      <w:tr w:rsidR="00561FD4" w14:paraId="0D381947" w14:textId="77777777">
        <w:tc>
          <w:tcPr>
            <w:tcW w:w="2094" w:type="dxa"/>
          </w:tcPr>
          <w:p w14:paraId="24382A1A"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Follow-up / consolidation</w:t>
            </w:r>
            <w:r>
              <w:rPr>
                <w:b/>
                <w:color w:val="0D0D0D"/>
                <w:sz w:val="20"/>
                <w:szCs w:val="20"/>
              </w:rPr>
              <w:br/>
            </w:r>
            <w:r>
              <w:rPr>
                <w:color w:val="0D0D0D"/>
                <w:sz w:val="20"/>
                <w:szCs w:val="20"/>
              </w:rPr>
              <w:lastRenderedPageBreak/>
              <w:t>(to be completed outside of lesson)</w:t>
            </w:r>
          </w:p>
          <w:p w14:paraId="19B3DE38"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460DBB8"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30 minutes</w:t>
            </w:r>
          </w:p>
          <w:p w14:paraId="32D9DF5C"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B5AAB21"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L1 Consolidation Risk Assessment Template</w:t>
            </w:r>
          </w:p>
        </w:tc>
        <w:tc>
          <w:tcPr>
            <w:tcW w:w="6922" w:type="dxa"/>
          </w:tcPr>
          <w:p w14:paraId="1064019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 xml:space="preserve">To practise some of the skills from this lesson, ask students to complete a short risk assessment for an activity they do in their spare </w:t>
            </w:r>
            <w:r>
              <w:rPr>
                <w:color w:val="0D0D0D"/>
                <w:sz w:val="20"/>
                <w:szCs w:val="20"/>
              </w:rPr>
              <w:lastRenderedPageBreak/>
              <w:t>time, such as a sporting activity, cooking a meal, hoovering their house. If more support or structure is needed, students can fill in the Risk Assessment Template provided.</w:t>
            </w:r>
          </w:p>
          <w:p w14:paraId="679E7172"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These risk assessments could be evaluated in a future lesson. This would give students the opportunity to practise evaluating risk assessments.</w:t>
            </w:r>
          </w:p>
          <w:p w14:paraId="44730FF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Once students are on industry placement they could bring risk assessments back from their respective workplaces, either for an activity they are undertaking or the environment(s) they are working in. These could be used by the class to experience a range of industry risk assessments, and to practice evaluating them.</w:t>
            </w:r>
          </w:p>
        </w:tc>
      </w:tr>
    </w:tbl>
    <w:p w14:paraId="3C2E6227" w14:textId="77777777" w:rsidR="00561FD4" w:rsidRDefault="00561FD4">
      <w:pPr>
        <w:pStyle w:val="Heading1"/>
        <w:rPr>
          <w:color w:val="0D0D0D"/>
          <w:sz w:val="22"/>
          <w:szCs w:val="22"/>
        </w:rPr>
        <w:sectPr w:rsidR="00561FD4">
          <w:headerReference w:type="even" r:id="rId45"/>
          <w:headerReference w:type="default" r:id="rId46"/>
          <w:footerReference w:type="even" r:id="rId47"/>
          <w:footerReference w:type="default" r:id="rId48"/>
          <w:pgSz w:w="11906" w:h="16838"/>
          <w:pgMar w:top="1440" w:right="1440" w:bottom="1440" w:left="1440" w:header="708" w:footer="708" w:gutter="0"/>
          <w:cols w:space="720"/>
        </w:sectPr>
      </w:pPr>
      <w:bookmarkStart w:id="13" w:name="_heading=h.bm0ynoqweqvt" w:colFirst="0" w:colLast="0"/>
      <w:bookmarkEnd w:id="13"/>
    </w:p>
    <w:p w14:paraId="5A785632" w14:textId="77777777" w:rsidR="00561FD4" w:rsidRDefault="00000000">
      <w:pPr>
        <w:pStyle w:val="Heading1"/>
      </w:pPr>
      <w:bookmarkStart w:id="14" w:name="_heading=h.kggfkueq5qrp" w:colFirst="0" w:colLast="0"/>
      <w:bookmarkEnd w:id="14"/>
      <w:r>
        <w:lastRenderedPageBreak/>
        <w:t>Lesson 2: Hazards and risk</w:t>
      </w:r>
      <w:r>
        <w:br/>
        <w:t>(A3.2)</w:t>
      </w:r>
    </w:p>
    <w:p w14:paraId="558FA8CF" w14:textId="77777777" w:rsidR="00561FD4" w:rsidRDefault="00000000">
      <w:bookmarkStart w:id="15" w:name="_heading=h.jyz12g3dvaw4" w:colFirst="0" w:colLast="0"/>
      <w:bookmarkEnd w:id="15"/>
      <w:r>
        <w:t>This lesson follows on from Lesson 1 and introduces hazard symbols and the harm or injury that hazardous substances are likely to cause. It then builds on the skills developed in Lesson 1 when writing risk assessments, by asking students to identify the hazards associated with different substances. Students will write risk assessments that include hazardous substances and detail the appropriate control measures for each.</w:t>
      </w:r>
    </w:p>
    <w:p w14:paraId="034BF594" w14:textId="77777777" w:rsidR="00561FD4" w:rsidRDefault="00000000">
      <w:r>
        <w:t>This lesson is designed to be taught as a pair with Lesson 1.</w:t>
      </w:r>
    </w:p>
    <w:p w14:paraId="1418E338" w14:textId="77777777" w:rsidR="00561FD4" w:rsidRDefault="00000000">
      <w:pPr>
        <w:pStyle w:val="Heading2"/>
      </w:pPr>
      <w:bookmarkStart w:id="16" w:name="_heading=h.rytleluk89me" w:colFirst="0" w:colLast="0"/>
      <w:bookmarkEnd w:id="16"/>
      <w:r>
        <w:t>Preparation</w:t>
      </w:r>
    </w:p>
    <w:tbl>
      <w:tblPr>
        <w:tblStyle w:val="a4"/>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561FD4" w14:paraId="10BD7836" w14:textId="77777777">
        <w:tc>
          <w:tcPr>
            <w:tcW w:w="2547" w:type="dxa"/>
          </w:tcPr>
          <w:p w14:paraId="19D19485"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Resources provided</w:t>
            </w:r>
          </w:p>
        </w:tc>
        <w:tc>
          <w:tcPr>
            <w:tcW w:w="6469" w:type="dxa"/>
          </w:tcPr>
          <w:p w14:paraId="183B6D2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Slide Deck</w:t>
            </w:r>
          </w:p>
          <w:p w14:paraId="3AD6A1B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Introduction Worksheet 1</w:t>
            </w:r>
          </w:p>
          <w:p w14:paraId="5707E18B"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Introduction Worksheet 1 Answers</w:t>
            </w:r>
          </w:p>
          <w:p w14:paraId="6464846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A1 Worksheet 2</w:t>
            </w:r>
          </w:p>
          <w:p w14:paraId="7F39889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A1 Worksheet 2 Answers</w:t>
            </w:r>
          </w:p>
          <w:p w14:paraId="5D39E2C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Consolidation Risk Assessment Template</w:t>
            </w:r>
          </w:p>
        </w:tc>
      </w:tr>
      <w:tr w:rsidR="00561FD4" w14:paraId="3DCFCEB3" w14:textId="77777777">
        <w:tc>
          <w:tcPr>
            <w:tcW w:w="2547" w:type="dxa"/>
          </w:tcPr>
          <w:p w14:paraId="4FB95E86"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Equipment needed</w:t>
            </w:r>
          </w:p>
        </w:tc>
        <w:tc>
          <w:tcPr>
            <w:tcW w:w="6469" w:type="dxa"/>
          </w:tcPr>
          <w:p w14:paraId="156C0948" w14:textId="77777777" w:rsidR="00561FD4" w:rsidRDefault="00000000">
            <w:pPr>
              <w:pBdr>
                <w:top w:val="nil"/>
                <w:left w:val="nil"/>
                <w:bottom w:val="nil"/>
                <w:right w:val="nil"/>
                <w:between w:val="nil"/>
              </w:pBdr>
              <w:spacing w:before="120" w:after="120"/>
              <w:rPr>
                <w:color w:val="000000"/>
                <w:sz w:val="20"/>
                <w:szCs w:val="20"/>
              </w:rPr>
            </w:pPr>
            <w:r>
              <w:rPr>
                <w:color w:val="000000"/>
                <w:sz w:val="20"/>
                <w:szCs w:val="20"/>
              </w:rPr>
              <w:t xml:space="preserve">Clean chemical bottles and examples of Student Safety Sheets and Safety Data Sheets (SDSs) to be used to introduce students to COSHH hazard symbols, their associated hazards and control measures. </w:t>
            </w:r>
          </w:p>
          <w:p w14:paraId="6CACD762" w14:textId="77777777" w:rsidR="00561FD4" w:rsidRDefault="00000000">
            <w:pPr>
              <w:pBdr>
                <w:top w:val="nil"/>
                <w:left w:val="nil"/>
                <w:bottom w:val="nil"/>
                <w:right w:val="nil"/>
                <w:between w:val="nil"/>
              </w:pBdr>
              <w:spacing w:before="120" w:after="120"/>
              <w:rPr>
                <w:color w:val="0D0D0D"/>
                <w:sz w:val="20"/>
                <w:szCs w:val="20"/>
              </w:rPr>
            </w:pPr>
            <w:r>
              <w:rPr>
                <w:color w:val="000000"/>
                <w:sz w:val="20"/>
                <w:szCs w:val="20"/>
              </w:rPr>
              <w:t>Methods for practical procedures students are likely to use in the coming weeks, or methods for practical procedures students have already completed.</w:t>
            </w:r>
          </w:p>
        </w:tc>
      </w:tr>
      <w:tr w:rsidR="00561FD4" w14:paraId="1E49D246" w14:textId="77777777">
        <w:tc>
          <w:tcPr>
            <w:tcW w:w="2547" w:type="dxa"/>
          </w:tcPr>
          <w:p w14:paraId="68398BDB"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Safety factors</w:t>
            </w:r>
          </w:p>
        </w:tc>
        <w:tc>
          <w:tcPr>
            <w:tcW w:w="6469" w:type="dxa"/>
          </w:tcPr>
          <w:p w14:paraId="02B740CE" w14:textId="77777777" w:rsidR="00561FD4" w:rsidRPr="009B4679" w:rsidRDefault="00000000" w:rsidP="009B4679">
            <w:pPr>
              <w:pStyle w:val="ListParagraph"/>
              <w:numPr>
                <w:ilvl w:val="0"/>
                <w:numId w:val="28"/>
              </w:numPr>
              <w:pBdr>
                <w:top w:val="nil"/>
                <w:left w:val="nil"/>
                <w:bottom w:val="nil"/>
                <w:right w:val="nil"/>
                <w:between w:val="nil"/>
              </w:pBdr>
              <w:spacing w:before="120" w:after="120"/>
              <w:rPr>
                <w:color w:val="0D0D0D"/>
                <w:sz w:val="20"/>
                <w:szCs w:val="20"/>
              </w:rPr>
            </w:pPr>
            <w:r w:rsidRPr="009B4679">
              <w:rPr>
                <w:color w:val="0D0D0D"/>
                <w:sz w:val="20"/>
                <w:szCs w:val="20"/>
              </w:rPr>
              <w:t>Teachers and students are required to carry out their own risk assessments.</w:t>
            </w:r>
          </w:p>
          <w:p w14:paraId="4B3DD60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Bottles used in this lesson should be clean, so there should be no need for a risk assessment. If this is not possible, it will be necessary to carry out a risk assessment.</w:t>
            </w:r>
          </w:p>
        </w:tc>
      </w:tr>
      <w:tr w:rsidR="00561FD4" w14:paraId="69463EE4" w14:textId="77777777">
        <w:tc>
          <w:tcPr>
            <w:tcW w:w="2547" w:type="dxa"/>
          </w:tcPr>
          <w:p w14:paraId="1114833A"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CLEAPPS references</w:t>
            </w:r>
          </w:p>
        </w:tc>
        <w:tc>
          <w:tcPr>
            <w:tcW w:w="6469" w:type="dxa"/>
          </w:tcPr>
          <w:p w14:paraId="5AFAF999" w14:textId="77777777" w:rsidR="00561FD4" w:rsidRDefault="00000000">
            <w:pPr>
              <w:pBdr>
                <w:top w:val="nil"/>
                <w:left w:val="nil"/>
                <w:bottom w:val="nil"/>
                <w:right w:val="nil"/>
                <w:between w:val="nil"/>
              </w:pBdr>
              <w:spacing w:before="120" w:after="120"/>
              <w:rPr>
                <w:color w:val="000000"/>
                <w:sz w:val="20"/>
                <w:szCs w:val="20"/>
              </w:rPr>
            </w:pPr>
            <w:r>
              <w:rPr>
                <w:color w:val="000000"/>
                <w:sz w:val="20"/>
                <w:szCs w:val="20"/>
              </w:rPr>
              <w:t xml:space="preserve">If chemical bottles are not clean, then appropriate CLEAPPS references should be applied as necessary. CLEAPSS Student Safety </w:t>
            </w:r>
            <w:r>
              <w:rPr>
                <w:color w:val="0D0D0D"/>
                <w:sz w:val="20"/>
                <w:szCs w:val="20"/>
              </w:rPr>
              <w:t xml:space="preserve">Sheets: </w:t>
            </w:r>
            <w:hyperlink r:id="rId49">
              <w:r w:rsidR="00561FD4">
                <w:rPr>
                  <w:color w:val="0D0D0D"/>
                  <w:sz w:val="20"/>
                  <w:szCs w:val="20"/>
                </w:rPr>
                <w:t>https://science.cleapss.org.uk/Resources/Student-Safety-Sheets/</w:t>
              </w:r>
            </w:hyperlink>
          </w:p>
        </w:tc>
      </w:tr>
      <w:tr w:rsidR="00561FD4" w14:paraId="5E435119" w14:textId="77777777">
        <w:tc>
          <w:tcPr>
            <w:tcW w:w="2547" w:type="dxa"/>
          </w:tcPr>
          <w:p w14:paraId="46E7A8A3"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Prior learning</w:t>
            </w:r>
          </w:p>
        </w:tc>
        <w:tc>
          <w:tcPr>
            <w:tcW w:w="6469" w:type="dxa"/>
          </w:tcPr>
          <w:p w14:paraId="403D6010" w14:textId="77777777" w:rsidR="00561FD4" w:rsidRDefault="00000000">
            <w:pPr>
              <w:numPr>
                <w:ilvl w:val="0"/>
                <w:numId w:val="17"/>
              </w:numPr>
              <w:pBdr>
                <w:top w:val="nil"/>
                <w:left w:val="nil"/>
                <w:bottom w:val="nil"/>
                <w:right w:val="nil"/>
                <w:between w:val="nil"/>
              </w:pBdr>
              <w:spacing w:before="80" w:after="80" w:line="259" w:lineRule="auto"/>
              <w:rPr>
                <w:color w:val="0D0D0D"/>
                <w:sz w:val="20"/>
                <w:szCs w:val="20"/>
              </w:rPr>
            </w:pPr>
            <w:r>
              <w:rPr>
                <w:color w:val="0D0D0D"/>
                <w:sz w:val="20"/>
                <w:szCs w:val="20"/>
              </w:rPr>
              <w:t xml:space="preserve">Students will have met the concept of oxidation during GCSE study but may not have linked this to the hazards of oxidising agents. </w:t>
            </w:r>
          </w:p>
          <w:p w14:paraId="0D9B2067"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It would be useful for students to be familiar with the following legislation and regulations, as these provide context for risk assessments, including where they are used and why they are useful:</w:t>
            </w:r>
          </w:p>
          <w:p w14:paraId="1336DA0D" w14:textId="77777777" w:rsidR="00561FD4" w:rsidRDefault="00000000">
            <w:pPr>
              <w:numPr>
                <w:ilvl w:val="1"/>
                <w:numId w:val="7"/>
              </w:numPr>
              <w:pBdr>
                <w:top w:val="nil"/>
                <w:left w:val="nil"/>
                <w:bottom w:val="nil"/>
                <w:right w:val="nil"/>
                <w:between w:val="nil"/>
              </w:pBdr>
              <w:spacing w:before="80" w:after="80" w:line="259" w:lineRule="auto"/>
              <w:rPr>
                <w:color w:val="000000"/>
                <w:sz w:val="20"/>
                <w:szCs w:val="20"/>
              </w:rPr>
            </w:pPr>
            <w:r>
              <w:rPr>
                <w:color w:val="0D0D0D"/>
                <w:sz w:val="20"/>
                <w:szCs w:val="20"/>
              </w:rPr>
              <w:t>Health and Safety at Work etc. Act 1974</w:t>
            </w:r>
          </w:p>
          <w:p w14:paraId="3A57D4E7" w14:textId="77777777" w:rsidR="00561FD4" w:rsidRDefault="00000000">
            <w:pPr>
              <w:numPr>
                <w:ilvl w:val="1"/>
                <w:numId w:val="7"/>
              </w:numPr>
              <w:pBdr>
                <w:top w:val="nil"/>
                <w:left w:val="nil"/>
                <w:bottom w:val="nil"/>
                <w:right w:val="nil"/>
                <w:between w:val="nil"/>
              </w:pBdr>
              <w:spacing w:before="80" w:after="80" w:line="259" w:lineRule="auto"/>
              <w:rPr>
                <w:color w:val="000000"/>
                <w:sz w:val="20"/>
                <w:szCs w:val="20"/>
              </w:rPr>
            </w:pPr>
            <w:r>
              <w:rPr>
                <w:color w:val="0D0D0D"/>
                <w:sz w:val="20"/>
                <w:szCs w:val="20"/>
              </w:rPr>
              <w:lastRenderedPageBreak/>
              <w:t>Management of Health and Safety at Work Regulations 1999</w:t>
            </w:r>
          </w:p>
          <w:p w14:paraId="568F73E3" w14:textId="77777777" w:rsidR="00561FD4" w:rsidRDefault="00000000">
            <w:pPr>
              <w:numPr>
                <w:ilvl w:val="1"/>
                <w:numId w:val="7"/>
              </w:numPr>
              <w:pBdr>
                <w:top w:val="nil"/>
                <w:left w:val="nil"/>
                <w:bottom w:val="nil"/>
                <w:right w:val="nil"/>
                <w:between w:val="nil"/>
              </w:pBdr>
              <w:spacing w:before="80" w:after="80" w:line="259" w:lineRule="auto"/>
              <w:rPr>
                <w:color w:val="000000"/>
                <w:sz w:val="20"/>
                <w:szCs w:val="20"/>
              </w:rPr>
            </w:pPr>
            <w:r>
              <w:rPr>
                <w:color w:val="0D0D0D"/>
                <w:sz w:val="20"/>
                <w:szCs w:val="20"/>
              </w:rPr>
              <w:t>Control of Substances Hazardous to Health (COSHH) Regulations 1994 and subsequent amendments 2004.</w:t>
            </w:r>
          </w:p>
          <w:p w14:paraId="585DC0BA" w14:textId="77777777" w:rsidR="00561FD4" w:rsidRDefault="00000000">
            <w:pPr>
              <w:numPr>
                <w:ilvl w:val="1"/>
                <w:numId w:val="7"/>
              </w:numPr>
              <w:pBdr>
                <w:top w:val="nil"/>
                <w:left w:val="nil"/>
                <w:bottom w:val="nil"/>
                <w:right w:val="nil"/>
                <w:between w:val="nil"/>
              </w:pBdr>
              <w:spacing w:before="80" w:after="80" w:line="259" w:lineRule="auto"/>
              <w:rPr>
                <w:color w:val="000000"/>
                <w:sz w:val="20"/>
                <w:szCs w:val="20"/>
              </w:rPr>
            </w:pPr>
            <w:r>
              <w:rPr>
                <w:color w:val="0D0D0D"/>
                <w:sz w:val="20"/>
                <w:szCs w:val="20"/>
              </w:rPr>
              <w:t>Reporting of Injuries, Diseases and Dangerous Occurrences Regulations 2013 (RIDDOR)</w:t>
            </w:r>
          </w:p>
          <w:p w14:paraId="1FB783AD"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These are discussed as part of </w:t>
            </w:r>
            <w:r>
              <w:rPr>
                <w:b/>
                <w:color w:val="0D0D0D"/>
                <w:sz w:val="20"/>
                <w:szCs w:val="20"/>
              </w:rPr>
              <w:t>A3.1</w:t>
            </w:r>
            <w:r>
              <w:rPr>
                <w:color w:val="0D0D0D"/>
                <w:sz w:val="20"/>
                <w:szCs w:val="20"/>
              </w:rPr>
              <w:t>, therefore you may choose to cover that section first, before teaching these lessons, or alternatively build up students’ knowledge of legislation and regulation throughout their course.</w:t>
            </w:r>
          </w:p>
        </w:tc>
      </w:tr>
      <w:tr w:rsidR="00561FD4" w14:paraId="64784564" w14:textId="77777777">
        <w:tc>
          <w:tcPr>
            <w:tcW w:w="2547" w:type="dxa"/>
          </w:tcPr>
          <w:p w14:paraId="578B1056"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Common misconceptions</w:t>
            </w:r>
          </w:p>
        </w:tc>
        <w:tc>
          <w:tcPr>
            <w:tcW w:w="6469" w:type="dxa"/>
          </w:tcPr>
          <w:p w14:paraId="0CFE8E6F" w14:textId="77777777" w:rsidR="00561FD4" w:rsidRPr="00DE7062" w:rsidRDefault="00000000" w:rsidP="00DE7062">
            <w:pPr>
              <w:pStyle w:val="ListParagraph"/>
              <w:numPr>
                <w:ilvl w:val="0"/>
                <w:numId w:val="17"/>
              </w:numPr>
              <w:pBdr>
                <w:top w:val="nil"/>
                <w:left w:val="nil"/>
                <w:bottom w:val="nil"/>
                <w:right w:val="nil"/>
                <w:between w:val="nil"/>
              </w:pBdr>
              <w:spacing w:before="80" w:after="80"/>
              <w:rPr>
                <w:color w:val="0D0D0D"/>
                <w:sz w:val="20"/>
                <w:szCs w:val="20"/>
              </w:rPr>
            </w:pPr>
            <w:r w:rsidRPr="00DE7062">
              <w:rPr>
                <w:color w:val="0D0D0D"/>
                <w:sz w:val="20"/>
                <w:szCs w:val="20"/>
              </w:rPr>
              <w:t>Students may catastrophise or underestimate the scale of potential harm caused by hazards.</w:t>
            </w:r>
          </w:p>
          <w:p w14:paraId="1CAAEDF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There is often confusion over the meaning of key terms, such as hazard and risk, which are used in common everyday contexts.</w:t>
            </w:r>
          </w:p>
        </w:tc>
      </w:tr>
      <w:tr w:rsidR="00561FD4" w14:paraId="72B141F2" w14:textId="77777777">
        <w:tc>
          <w:tcPr>
            <w:tcW w:w="2547" w:type="dxa"/>
          </w:tcPr>
          <w:p w14:paraId="750B08A8"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Accessibility</w:t>
            </w:r>
          </w:p>
        </w:tc>
        <w:tc>
          <w:tcPr>
            <w:tcW w:w="6469" w:type="dxa"/>
          </w:tcPr>
          <w:p w14:paraId="4358147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Seek to ensure wide representation for any visiting speakers and case studies used.</w:t>
            </w:r>
          </w:p>
          <w:p w14:paraId="2516B1D7"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Peer reviewing is a skill that students may not have had much practice with. It may be helpful for some classes to </w:t>
            </w:r>
            <w:proofErr w:type="gramStart"/>
            <w:r>
              <w:rPr>
                <w:color w:val="0D0D0D"/>
                <w:sz w:val="20"/>
                <w:szCs w:val="20"/>
              </w:rPr>
              <w:t>have a discussion about</w:t>
            </w:r>
            <w:proofErr w:type="gramEnd"/>
            <w:r>
              <w:rPr>
                <w:color w:val="0D0D0D"/>
                <w:sz w:val="20"/>
                <w:szCs w:val="20"/>
              </w:rPr>
              <w:t xml:space="preserve"> what useful feedback looks like and how to mark peer review work/use a mark scheme, etc.</w:t>
            </w:r>
          </w:p>
        </w:tc>
      </w:tr>
    </w:tbl>
    <w:p w14:paraId="153BCDA3" w14:textId="77777777" w:rsidR="00561FD4" w:rsidRDefault="00561FD4"/>
    <w:p w14:paraId="324CAF45" w14:textId="77777777" w:rsidR="00561FD4" w:rsidRDefault="00000000">
      <w:pPr>
        <w:pStyle w:val="Heading2"/>
      </w:pPr>
      <w:bookmarkStart w:id="17" w:name="_heading=h.e5shqwmczfct" w:colFirst="0" w:colLast="0"/>
      <w:bookmarkEnd w:id="17"/>
      <w:r>
        <w:t>Activity guide</w:t>
      </w:r>
    </w:p>
    <w:tbl>
      <w:tblPr>
        <w:tblStyle w:val="a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561FD4" w14:paraId="03E97C44" w14:textId="77777777">
        <w:tc>
          <w:tcPr>
            <w:tcW w:w="2089" w:type="dxa"/>
          </w:tcPr>
          <w:p w14:paraId="42ECC7BA"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Introduction</w:t>
            </w:r>
          </w:p>
          <w:p w14:paraId="10B7065C"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587BBE74"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15 minutes</w:t>
            </w:r>
          </w:p>
          <w:p w14:paraId="1E46497A"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97D7EED"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2</w:t>
            </w:r>
            <w:r>
              <w:rPr>
                <w:color w:val="000000"/>
                <w:sz w:val="20"/>
                <w:szCs w:val="20"/>
              </w:rPr>
              <w:t>–</w:t>
            </w:r>
            <w:r>
              <w:rPr>
                <w:color w:val="0D0D0D"/>
                <w:sz w:val="20"/>
                <w:szCs w:val="20"/>
              </w:rPr>
              <w:t>8</w:t>
            </w:r>
          </w:p>
          <w:p w14:paraId="2E7B0704"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Introduction Worksheet 1</w:t>
            </w:r>
          </w:p>
          <w:p w14:paraId="40C8F1C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Introduction Worksheet 1 Answers</w:t>
            </w:r>
          </w:p>
        </w:tc>
        <w:tc>
          <w:tcPr>
            <w:tcW w:w="6927" w:type="dxa"/>
          </w:tcPr>
          <w:p w14:paraId="77F04A8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 learning outcomes for this lesson are provided on slide 2.</w:t>
            </w:r>
          </w:p>
          <w:p w14:paraId="5867810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This activity introduces names and symbols associated with common chemical hazards. </w:t>
            </w:r>
          </w:p>
          <w:p w14:paraId="06175971" w14:textId="77777777" w:rsidR="00D90B82" w:rsidRDefault="00000000" w:rsidP="00D90B82">
            <w:pPr>
              <w:numPr>
                <w:ilvl w:val="0"/>
                <w:numId w:val="17"/>
              </w:numPr>
              <w:pBdr>
                <w:top w:val="nil"/>
                <w:left w:val="nil"/>
                <w:bottom w:val="nil"/>
                <w:right w:val="nil"/>
                <w:between w:val="nil"/>
              </w:pBdr>
              <w:spacing w:before="80" w:after="80" w:line="259" w:lineRule="auto"/>
            </w:pPr>
            <w:r>
              <w:rPr>
                <w:color w:val="0D0D0D"/>
                <w:sz w:val="20"/>
                <w:szCs w:val="20"/>
              </w:rPr>
              <w:t>Ask students to look at the hazard symbols on slide 3 and suggest what each hazard symbol represents and the harm or injury that each could potentially cause. Ask students to complete L2 Introduction Worksheet 1, matching the hazard symbols to the hazard it represents. Alternatively, you could use an online/app-based quiz platform for this activity. The answers are given on slide 4 and in L2 Introduction Worksheet 1 Answers.</w:t>
            </w:r>
          </w:p>
          <w:p w14:paraId="06B5580D" w14:textId="61F16E0A" w:rsidR="00561FD4" w:rsidRPr="00D90B82" w:rsidRDefault="00000000" w:rsidP="00D90B82">
            <w:pPr>
              <w:numPr>
                <w:ilvl w:val="0"/>
                <w:numId w:val="17"/>
              </w:numPr>
              <w:pBdr>
                <w:top w:val="nil"/>
                <w:left w:val="nil"/>
                <w:bottom w:val="nil"/>
                <w:right w:val="nil"/>
                <w:between w:val="nil"/>
              </w:pBdr>
              <w:spacing w:before="80" w:after="80" w:line="259" w:lineRule="auto"/>
            </w:pPr>
            <w:r w:rsidRPr="00D90B82">
              <w:rPr>
                <w:color w:val="0D0D0D"/>
                <w:sz w:val="20"/>
                <w:szCs w:val="20"/>
              </w:rPr>
              <w:t>Check students’ understanding of oxidation and why this may be a hazard.</w:t>
            </w:r>
          </w:p>
          <w:p w14:paraId="75FFA2D7" w14:textId="77777777" w:rsidR="00561FD4" w:rsidRDefault="00000000">
            <w:pPr>
              <w:numPr>
                <w:ilvl w:val="0"/>
                <w:numId w:val="17"/>
              </w:numPr>
              <w:pBdr>
                <w:top w:val="nil"/>
                <w:left w:val="nil"/>
                <w:bottom w:val="nil"/>
                <w:right w:val="nil"/>
                <w:between w:val="nil"/>
              </w:pBdr>
              <w:spacing w:before="80" w:after="80" w:line="259" w:lineRule="auto"/>
              <w:rPr>
                <w:color w:val="0D0D0D"/>
                <w:sz w:val="20"/>
                <w:szCs w:val="20"/>
              </w:rPr>
            </w:pPr>
            <w:r>
              <w:rPr>
                <w:color w:val="0D0D0D"/>
                <w:sz w:val="20"/>
                <w:szCs w:val="20"/>
              </w:rPr>
              <w:t xml:space="preserve">You may wish to demonstrate examples of oxidation and/ or use short video clips to support this as an opportunity to integrate K1.22- The oxidation and reduction process from the occupational specialism laboratory sciences. </w:t>
            </w:r>
          </w:p>
          <w:p w14:paraId="6B17142E"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5</w:t>
            </w:r>
            <w:r>
              <w:rPr>
                <w:color w:val="000000"/>
                <w:sz w:val="20"/>
                <w:szCs w:val="20"/>
              </w:rPr>
              <w:t>–</w:t>
            </w:r>
            <w:r>
              <w:rPr>
                <w:color w:val="0D0D0D"/>
                <w:sz w:val="20"/>
                <w:szCs w:val="20"/>
              </w:rPr>
              <w:t>8 highlight some easily confused differences between hazard symbols (common misconceptions), which should be clarified with students, including the difference in severity of the harm caused by some substances.</w:t>
            </w:r>
          </w:p>
          <w:p w14:paraId="6F6E0F2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Notes for slide 5:</w:t>
            </w:r>
          </w:p>
          <w:p w14:paraId="6C47973E" w14:textId="77777777" w:rsidR="00561FD4" w:rsidRDefault="00000000">
            <w:pPr>
              <w:numPr>
                <w:ilvl w:val="1"/>
                <w:numId w:val="8"/>
              </w:numPr>
              <w:pBdr>
                <w:top w:val="nil"/>
                <w:left w:val="nil"/>
                <w:bottom w:val="nil"/>
                <w:right w:val="nil"/>
                <w:between w:val="nil"/>
              </w:pBdr>
              <w:spacing w:before="80" w:after="80" w:line="259" w:lineRule="auto"/>
            </w:pPr>
            <w:r>
              <w:rPr>
                <w:color w:val="0D0D0D"/>
                <w:sz w:val="20"/>
                <w:szCs w:val="20"/>
              </w:rPr>
              <w:t>Note the ‘O’ in the flames of the Oxidising symbol.</w:t>
            </w:r>
          </w:p>
          <w:p w14:paraId="11820429" w14:textId="77777777" w:rsidR="00561FD4" w:rsidRDefault="00000000">
            <w:pPr>
              <w:numPr>
                <w:ilvl w:val="1"/>
                <w:numId w:val="8"/>
              </w:numPr>
              <w:pBdr>
                <w:top w:val="nil"/>
                <w:left w:val="nil"/>
                <w:bottom w:val="nil"/>
                <w:right w:val="nil"/>
                <w:between w:val="nil"/>
              </w:pBdr>
              <w:spacing w:before="80" w:after="80" w:line="259" w:lineRule="auto"/>
            </w:pPr>
            <w:r>
              <w:rPr>
                <w:color w:val="0D0D0D"/>
                <w:sz w:val="20"/>
                <w:szCs w:val="20"/>
              </w:rPr>
              <w:lastRenderedPageBreak/>
              <w:t>Oxidising: oxidising gases, liquids and solids.</w:t>
            </w:r>
          </w:p>
          <w:p w14:paraId="43E65C41" w14:textId="77777777" w:rsidR="00561FD4" w:rsidRDefault="00000000">
            <w:pPr>
              <w:numPr>
                <w:ilvl w:val="1"/>
                <w:numId w:val="8"/>
              </w:numPr>
              <w:pBdr>
                <w:top w:val="nil"/>
                <w:left w:val="nil"/>
                <w:bottom w:val="nil"/>
                <w:right w:val="nil"/>
                <w:between w:val="nil"/>
              </w:pBdr>
              <w:spacing w:before="80" w:after="80" w:line="259" w:lineRule="auto"/>
            </w:pPr>
            <w:r>
              <w:rPr>
                <w:color w:val="0D0D0D"/>
                <w:sz w:val="20"/>
                <w:szCs w:val="20"/>
              </w:rPr>
              <w:t xml:space="preserve">Flammable: flammable gases, liquids and solids – flammable aerosols, organic peroxides, self-reactive, pyrophoric, self-heating, contact with water emits flammable gas- These are examples rather than specific material students should recall. </w:t>
            </w:r>
          </w:p>
          <w:p w14:paraId="776E0EC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Notes for slide 6:</w:t>
            </w:r>
          </w:p>
          <w:p w14:paraId="54395749" w14:textId="77777777" w:rsidR="00561FD4" w:rsidRDefault="00000000">
            <w:pPr>
              <w:numPr>
                <w:ilvl w:val="1"/>
                <w:numId w:val="9"/>
              </w:numPr>
              <w:pBdr>
                <w:top w:val="nil"/>
                <w:left w:val="nil"/>
                <w:bottom w:val="nil"/>
                <w:right w:val="nil"/>
                <w:between w:val="nil"/>
              </w:pBdr>
              <w:spacing w:before="80" w:after="80" w:line="259" w:lineRule="auto"/>
            </w:pPr>
            <w:r>
              <w:rPr>
                <w:color w:val="0D0D0D"/>
                <w:sz w:val="20"/>
                <w:szCs w:val="20"/>
              </w:rPr>
              <w:t>Health hazard: harmful skin irritation, serious eye irritation, acute toxicity (harmful).</w:t>
            </w:r>
          </w:p>
          <w:p w14:paraId="36D65C85" w14:textId="77777777" w:rsidR="00561FD4" w:rsidRDefault="00000000">
            <w:pPr>
              <w:numPr>
                <w:ilvl w:val="1"/>
                <w:numId w:val="9"/>
              </w:numPr>
              <w:pBdr>
                <w:top w:val="nil"/>
                <w:left w:val="nil"/>
                <w:bottom w:val="nil"/>
                <w:right w:val="nil"/>
                <w:between w:val="nil"/>
              </w:pBdr>
              <w:spacing w:before="80" w:after="80" w:line="259" w:lineRule="auto"/>
            </w:pPr>
            <w:r>
              <w:rPr>
                <w:color w:val="0D0D0D"/>
                <w:sz w:val="20"/>
                <w:szCs w:val="20"/>
              </w:rPr>
              <w:t>Serious health hazard: respiratory sensitiser, mutagen, carcinogen, reproductive toxicity, systemic target organ toxicity, aspiration hazard- These are examples rather than specific material students should recall.</w:t>
            </w:r>
          </w:p>
          <w:p w14:paraId="58A81B5A" w14:textId="77777777" w:rsidR="00561FD4" w:rsidRDefault="00000000">
            <w:pPr>
              <w:numPr>
                <w:ilvl w:val="1"/>
                <w:numId w:val="9"/>
              </w:numPr>
              <w:pBdr>
                <w:top w:val="nil"/>
                <w:left w:val="nil"/>
                <w:bottom w:val="nil"/>
                <w:right w:val="nil"/>
                <w:between w:val="nil"/>
              </w:pBdr>
              <w:spacing w:before="80" w:after="80" w:line="259" w:lineRule="auto"/>
            </w:pPr>
            <w:r>
              <w:rPr>
                <w:color w:val="0D0D0D"/>
                <w:sz w:val="20"/>
                <w:szCs w:val="20"/>
              </w:rPr>
              <w:t>‘Health hazard’ is used to describe substances that cause irritations, whereas ‘serious health hazard’ is used to describe substances that are more seriously harmful.</w:t>
            </w:r>
          </w:p>
          <w:p w14:paraId="442E3F0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Notes for slide 7:</w:t>
            </w:r>
          </w:p>
          <w:p w14:paraId="3D341E79" w14:textId="77777777" w:rsidR="00561FD4" w:rsidRDefault="00000000">
            <w:pPr>
              <w:numPr>
                <w:ilvl w:val="1"/>
                <w:numId w:val="10"/>
              </w:numPr>
              <w:pBdr>
                <w:top w:val="nil"/>
                <w:left w:val="nil"/>
                <w:bottom w:val="nil"/>
                <w:right w:val="nil"/>
                <w:between w:val="nil"/>
              </w:pBdr>
              <w:spacing w:before="80" w:after="80" w:line="259" w:lineRule="auto"/>
            </w:pPr>
            <w:r>
              <w:rPr>
                <w:color w:val="0D0D0D"/>
                <w:sz w:val="20"/>
                <w:szCs w:val="20"/>
              </w:rPr>
              <w:t>Acute toxicity: severe, more serious and will likely result in a fatality or significant harm.</w:t>
            </w:r>
          </w:p>
          <w:p w14:paraId="1381CD45" w14:textId="77777777" w:rsidR="00561FD4" w:rsidRDefault="00000000">
            <w:pPr>
              <w:numPr>
                <w:ilvl w:val="1"/>
                <w:numId w:val="10"/>
              </w:numPr>
              <w:pBdr>
                <w:top w:val="nil"/>
                <w:left w:val="nil"/>
                <w:bottom w:val="nil"/>
                <w:right w:val="nil"/>
                <w:between w:val="nil"/>
              </w:pBdr>
              <w:spacing w:before="80" w:after="80" w:line="259" w:lineRule="auto"/>
            </w:pPr>
            <w:r>
              <w:rPr>
                <w:color w:val="0D0D0D"/>
                <w:sz w:val="20"/>
                <w:szCs w:val="20"/>
              </w:rPr>
              <w:t>Serious health hazard: respiratory sensitiser, mutagen, carcinogen, reproductive toxicity, systemic target organ toxicity, aspiration hazard. These are examples rather than specific material students should recall. Still serious but causes longer term damaging effects rather than likely immediate fatality.</w:t>
            </w:r>
          </w:p>
          <w:p w14:paraId="75AC8437"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Notes for slide 8:</w:t>
            </w:r>
          </w:p>
          <w:p w14:paraId="76591C00" w14:textId="77777777" w:rsidR="00561FD4" w:rsidRDefault="00000000">
            <w:pPr>
              <w:numPr>
                <w:ilvl w:val="1"/>
                <w:numId w:val="11"/>
              </w:numPr>
              <w:pBdr>
                <w:top w:val="nil"/>
                <w:left w:val="nil"/>
                <w:bottom w:val="nil"/>
                <w:right w:val="nil"/>
                <w:between w:val="nil"/>
              </w:pBdr>
              <w:spacing w:before="80" w:after="80" w:line="259" w:lineRule="auto"/>
            </w:pPr>
            <w:r>
              <w:rPr>
                <w:color w:val="0D0D0D"/>
                <w:sz w:val="20"/>
                <w:szCs w:val="20"/>
              </w:rPr>
              <w:t>Health hazard: harmful skin irritation, serious eye irritation, acute toxicity (harmful).</w:t>
            </w:r>
          </w:p>
          <w:p w14:paraId="53942D1A" w14:textId="77777777" w:rsidR="00561FD4" w:rsidRDefault="00000000">
            <w:pPr>
              <w:numPr>
                <w:ilvl w:val="1"/>
                <w:numId w:val="11"/>
              </w:numPr>
              <w:pBdr>
                <w:top w:val="nil"/>
                <w:left w:val="nil"/>
                <w:bottom w:val="nil"/>
                <w:right w:val="nil"/>
                <w:between w:val="nil"/>
              </w:pBdr>
              <w:spacing w:before="80" w:after="80" w:line="259" w:lineRule="auto"/>
            </w:pPr>
            <w:r>
              <w:rPr>
                <w:color w:val="0D0D0D"/>
                <w:sz w:val="20"/>
                <w:szCs w:val="20"/>
              </w:rPr>
              <w:t>Corrosive: causes severe skin burns and eye damage, serious eye damage.</w:t>
            </w:r>
          </w:p>
          <w:p w14:paraId="76931715" w14:textId="77777777" w:rsidR="00561FD4" w:rsidRDefault="00000000">
            <w:pPr>
              <w:numPr>
                <w:ilvl w:val="1"/>
                <w:numId w:val="11"/>
              </w:numPr>
              <w:pBdr>
                <w:top w:val="nil"/>
                <w:left w:val="nil"/>
                <w:bottom w:val="nil"/>
                <w:right w:val="nil"/>
                <w:between w:val="nil"/>
              </w:pBdr>
              <w:spacing w:before="80" w:after="80" w:line="259" w:lineRule="auto"/>
            </w:pPr>
            <w:r>
              <w:rPr>
                <w:color w:val="0D0D0D"/>
                <w:sz w:val="20"/>
                <w:szCs w:val="20"/>
              </w:rPr>
              <w:t>The Classification Labelling and Packaging corrosive pictogram is used for both serious eye damage and skin corrosion, whereas the exclamation mark pictogram is used for skin irritants and eye irritants.</w:t>
            </w:r>
          </w:p>
        </w:tc>
      </w:tr>
      <w:tr w:rsidR="00561FD4" w14:paraId="6CE7D0C8" w14:textId="77777777">
        <w:tc>
          <w:tcPr>
            <w:tcW w:w="2089" w:type="dxa"/>
          </w:tcPr>
          <w:p w14:paraId="2F50E517"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Activity 1:</w:t>
            </w:r>
            <w:r>
              <w:rPr>
                <w:b/>
                <w:color w:val="0D0D0D"/>
                <w:sz w:val="20"/>
                <w:szCs w:val="20"/>
              </w:rPr>
              <w:br/>
              <w:t>Hazard hunt</w:t>
            </w:r>
          </w:p>
          <w:p w14:paraId="4D717986"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54FDF2D"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15 minutes</w:t>
            </w:r>
          </w:p>
          <w:p w14:paraId="34317E7D"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9CE63A4"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 9</w:t>
            </w:r>
          </w:p>
          <w:p w14:paraId="2DD1697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A1 Worksheet 2</w:t>
            </w:r>
          </w:p>
          <w:p w14:paraId="55C6C5E1"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A1 Worksheet 2 Answers</w:t>
            </w:r>
          </w:p>
        </w:tc>
        <w:tc>
          <w:tcPr>
            <w:tcW w:w="6927" w:type="dxa"/>
          </w:tcPr>
          <w:p w14:paraId="45A21A8F" w14:textId="0B0DFFBD" w:rsidR="00561FD4" w:rsidRPr="009B4679" w:rsidRDefault="00000000" w:rsidP="009B4679">
            <w:pPr>
              <w:pStyle w:val="Tablebody3"/>
              <w:numPr>
                <w:ilvl w:val="0"/>
                <w:numId w:val="17"/>
              </w:numPr>
              <w:rPr>
                <w:sz w:val="20"/>
                <w:szCs w:val="20"/>
              </w:rPr>
            </w:pPr>
            <w:r w:rsidRPr="009B4679">
              <w:rPr>
                <w:sz w:val="20"/>
                <w:szCs w:val="20"/>
              </w:rPr>
              <w:t xml:space="preserve">This activity helps introduce students to Student Safety Sheets and Safety Data Sheets (SDSs) using these to find and identify hazards associated with various common chemicals. Note that students should not be given access to </w:t>
            </w:r>
            <w:proofErr w:type="spellStart"/>
            <w:r w:rsidRPr="009B4679">
              <w:rPr>
                <w:sz w:val="20"/>
                <w:szCs w:val="20"/>
              </w:rPr>
              <w:t>Hazcards</w:t>
            </w:r>
            <w:proofErr w:type="spellEnd"/>
            <w:r w:rsidRPr="009B4679">
              <w:rPr>
                <w:sz w:val="20"/>
                <w:szCs w:val="20"/>
              </w:rPr>
              <w:t>, but should instead use CLEAPSS Student Safety Sheets (</w:t>
            </w:r>
            <w:hyperlink r:id="rId50">
              <w:r w:rsidR="00561FD4" w:rsidRPr="009B4679">
                <w:rPr>
                  <w:color w:val="0563C1"/>
                  <w:sz w:val="20"/>
                  <w:szCs w:val="20"/>
                  <w:u w:val="single"/>
                </w:rPr>
                <w:t>https://science.cleapss.org.uk/Resources/Student-Safety-Sheets/</w:t>
              </w:r>
            </w:hyperlink>
            <w:r w:rsidRPr="009B4679">
              <w:rPr>
                <w:sz w:val="20"/>
                <w:szCs w:val="20"/>
              </w:rPr>
              <w:t>)</w:t>
            </w:r>
          </w:p>
          <w:p w14:paraId="76E1C746" w14:textId="7E292218" w:rsidR="00561FD4" w:rsidRPr="009B4679" w:rsidRDefault="00000000" w:rsidP="009B4679">
            <w:pPr>
              <w:pStyle w:val="Tablebody3"/>
              <w:numPr>
                <w:ilvl w:val="0"/>
                <w:numId w:val="17"/>
              </w:numPr>
              <w:rPr>
                <w:sz w:val="20"/>
                <w:szCs w:val="20"/>
              </w:rPr>
            </w:pPr>
            <w:r w:rsidRPr="009B4679">
              <w:rPr>
                <w:sz w:val="20"/>
                <w:szCs w:val="20"/>
              </w:rPr>
              <w:t>Ask students to recap the difference between a risk and a hazard (</w:t>
            </w:r>
            <w:proofErr w:type="gramStart"/>
            <w:r w:rsidR="009B4679" w:rsidRPr="009B4679">
              <w:rPr>
                <w:sz w:val="20"/>
                <w:szCs w:val="20"/>
              </w:rPr>
              <w:t>referring</w:t>
            </w:r>
            <w:r w:rsidRPr="009B4679">
              <w:rPr>
                <w:sz w:val="20"/>
                <w:szCs w:val="20"/>
              </w:rPr>
              <w:t xml:space="preserve"> back</w:t>
            </w:r>
            <w:proofErr w:type="gramEnd"/>
            <w:r w:rsidRPr="009B4679">
              <w:rPr>
                <w:sz w:val="20"/>
                <w:szCs w:val="20"/>
              </w:rPr>
              <w:t xml:space="preserve"> to L1 if needed).</w:t>
            </w:r>
          </w:p>
          <w:p w14:paraId="4EA6B4C7" w14:textId="77777777" w:rsidR="00561FD4" w:rsidRPr="009B4679" w:rsidRDefault="00000000" w:rsidP="009B4679">
            <w:pPr>
              <w:pStyle w:val="Tablebody3"/>
              <w:numPr>
                <w:ilvl w:val="0"/>
                <w:numId w:val="17"/>
              </w:numPr>
              <w:rPr>
                <w:sz w:val="20"/>
                <w:szCs w:val="20"/>
              </w:rPr>
            </w:pPr>
            <w:r w:rsidRPr="009B4679">
              <w:rPr>
                <w:sz w:val="20"/>
                <w:szCs w:val="20"/>
              </w:rPr>
              <w:t>Show students slide 9 and present them with a range of Student Safety Sheets and SDSs for different hazards and chemicals. If limited cards are available, students can work in groups, and you may wish to fit with the Student Safety Sheets/SDSs that you have.</w:t>
            </w:r>
          </w:p>
          <w:p w14:paraId="6C7202F1"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Students complete L2 A1 Worksheet 2 matching chemicals with associated hazards. The answers to the hazard hunt can be found in L2 A1 Worksheet 2 Answers.</w:t>
            </w:r>
          </w:p>
        </w:tc>
      </w:tr>
      <w:tr w:rsidR="00561FD4" w14:paraId="59F9B264" w14:textId="77777777">
        <w:tc>
          <w:tcPr>
            <w:tcW w:w="2089" w:type="dxa"/>
          </w:tcPr>
          <w:p w14:paraId="144184F7"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Activity 2:</w:t>
            </w:r>
            <w:r>
              <w:rPr>
                <w:b/>
                <w:color w:val="0D0D0D"/>
                <w:sz w:val="20"/>
                <w:szCs w:val="20"/>
              </w:rPr>
              <w:br/>
              <w:t>Writing and using risk assessments</w:t>
            </w:r>
          </w:p>
          <w:p w14:paraId="3096B865"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12CCB2B"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45 minutes</w:t>
            </w:r>
          </w:p>
          <w:p w14:paraId="4E7AE73E"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5C061F52"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 10</w:t>
            </w:r>
          </w:p>
          <w:p w14:paraId="71EC78E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A2 and Consolidation Risk Assessment Template</w:t>
            </w:r>
          </w:p>
        </w:tc>
        <w:tc>
          <w:tcPr>
            <w:tcW w:w="6927" w:type="dxa"/>
          </w:tcPr>
          <w:p w14:paraId="17E7609B"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 xml:space="preserve">In groups, students should be given examples of methods for practical procedures that they are likely to use in the coming weeks. These procedures should be chosen to contain materials for which there are SDSs and Student Safety Sheets available to the students. This will allow students to write their own risk assessments for use later in the course, providing an opportunity for them to reflect on and improve their risk assessments later. Alternatively, students could be given methods for practical procedures that they have already completed and write risk assessments for </w:t>
            </w:r>
            <w:proofErr w:type="gramStart"/>
            <w:r w:rsidRPr="00D90B82">
              <w:rPr>
                <w:color w:val="0D0D0D"/>
                <w:sz w:val="20"/>
                <w:szCs w:val="20"/>
              </w:rPr>
              <w:t>these, and</w:t>
            </w:r>
            <w:proofErr w:type="gramEnd"/>
            <w:r w:rsidRPr="00D90B82">
              <w:rPr>
                <w:color w:val="0D0D0D"/>
                <w:sz w:val="20"/>
                <w:szCs w:val="20"/>
              </w:rPr>
              <w:t xml:space="preserve"> then compare them with the risk assessment they used for the practical procedure. </w:t>
            </w:r>
          </w:p>
          <w:p w14:paraId="2271EBC2"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Show students slide 10 and ask them to identify the hazards for the practical procedure they have been given. They should use the Student Safety Sheets and SDSs they have access to, or the internet if needed. (SDSs are available online; they should be provided by any chemical manufacturer/provider).</w:t>
            </w:r>
          </w:p>
          <w:p w14:paraId="076E35F7"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Students individually write an appropriate risk assessment for this practical procedure. A blank risk assessment template is provided that can be used for both Activity 2 and the Consolidation task.</w:t>
            </w:r>
          </w:p>
          <w:p w14:paraId="2A18F8F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Ask students to peer review each other’s risk assessments in their groups. They should provide each other with feedback that includes at least two points on ‘What Went Well’ and ‘Even Better If’.</w:t>
            </w:r>
          </w:p>
          <w:p w14:paraId="1B1399A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If practical methods are being used where there are already risk assessments written, students could use these to compare with their own risk assessments. This will enable them to evaluate their risk assessments against real examples from their institutions.</w:t>
            </w:r>
          </w:p>
        </w:tc>
      </w:tr>
      <w:tr w:rsidR="00561FD4" w14:paraId="28D0B49D" w14:textId="77777777">
        <w:tc>
          <w:tcPr>
            <w:tcW w:w="2089" w:type="dxa"/>
          </w:tcPr>
          <w:p w14:paraId="5B3D9EA9"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Plenary:</w:t>
            </w:r>
          </w:p>
          <w:p w14:paraId="65FCAEA8"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Study question</w:t>
            </w:r>
          </w:p>
          <w:p w14:paraId="29C54723"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046D6F8"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20 minutes</w:t>
            </w:r>
          </w:p>
          <w:p w14:paraId="08B1A5FD"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2398FBD"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11</w:t>
            </w:r>
            <w:r>
              <w:rPr>
                <w:color w:val="000000"/>
                <w:sz w:val="20"/>
                <w:szCs w:val="20"/>
              </w:rPr>
              <w:t>–</w:t>
            </w:r>
            <w:r>
              <w:rPr>
                <w:color w:val="0D0D0D"/>
                <w:sz w:val="20"/>
                <w:szCs w:val="20"/>
              </w:rPr>
              <w:t>14</w:t>
            </w:r>
          </w:p>
        </w:tc>
        <w:tc>
          <w:tcPr>
            <w:tcW w:w="6927" w:type="dxa"/>
          </w:tcPr>
          <w:p w14:paraId="154BFB5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This activity is designed to encourage students to start evaluating the full risk assessment writing process. You can use this study question to check student progress. This could also be set as homework to complete/finish.</w:t>
            </w:r>
          </w:p>
          <w:p w14:paraId="1EF4E1A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Use whole class or small group discussions to ask students to recall the HSE’s Five Steps to Risk Assessment.</w:t>
            </w:r>
          </w:p>
          <w:p w14:paraId="3380FF2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Ask students to read the study question on slide 11. Then ask them to use the Five Steps to identify the sections or aspects of the process in the question which fulfils each step.</w:t>
            </w:r>
          </w:p>
          <w:p w14:paraId="76CA8729"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Students should then individually write an answer to the study question.</w:t>
            </w:r>
          </w:p>
          <w:p w14:paraId="52B02EF9"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An example answer is given on slide 12 and can be used to check students’ exam answer writing skills. Highlight the command word ‘evaluate’ and remind students that this means they need to give both a pro and a con, as well as a conclusion, in their answer to gain the full three marks. This answer gives just one example of a pro and a con; there will be others not given that students can gain marks for.</w:t>
            </w:r>
          </w:p>
          <w:p w14:paraId="4C06E2B1"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If there is time, students could be asked to suggest improvements to their answers, or to add missing/further steps that would be necessary to gain full marks. for example:</w:t>
            </w:r>
          </w:p>
          <w:p w14:paraId="3F339125" w14:textId="77777777" w:rsidR="00561FD4" w:rsidRDefault="00000000">
            <w:pPr>
              <w:numPr>
                <w:ilvl w:val="1"/>
                <w:numId w:val="12"/>
              </w:numPr>
              <w:pBdr>
                <w:top w:val="nil"/>
                <w:left w:val="nil"/>
                <w:bottom w:val="nil"/>
                <w:right w:val="nil"/>
                <w:between w:val="nil"/>
              </w:pBdr>
              <w:spacing w:before="80" w:after="80" w:line="259" w:lineRule="auto"/>
            </w:pPr>
            <w:r>
              <w:rPr>
                <w:color w:val="0D0D0D"/>
                <w:sz w:val="20"/>
                <w:szCs w:val="20"/>
              </w:rPr>
              <w:lastRenderedPageBreak/>
              <w:t>consulting with all members of staff who will be working with or could be affected by the hazard to gain a full understanding of the hazards and risks</w:t>
            </w:r>
          </w:p>
          <w:p w14:paraId="3854010C" w14:textId="77777777" w:rsidR="00561FD4" w:rsidRDefault="00000000">
            <w:pPr>
              <w:numPr>
                <w:ilvl w:val="1"/>
                <w:numId w:val="12"/>
              </w:numPr>
              <w:pBdr>
                <w:top w:val="nil"/>
                <w:left w:val="nil"/>
                <w:bottom w:val="nil"/>
                <w:right w:val="nil"/>
                <w:between w:val="nil"/>
              </w:pBdr>
              <w:spacing w:before="80" w:after="80" w:line="259" w:lineRule="auto"/>
            </w:pPr>
            <w:r>
              <w:rPr>
                <w:color w:val="0D0D0D"/>
                <w:sz w:val="20"/>
                <w:szCs w:val="20"/>
              </w:rPr>
              <w:t>writing a full risk assessment rather than just creating bullet points, including the control measures they could implement</w:t>
            </w:r>
          </w:p>
          <w:p w14:paraId="09B90394" w14:textId="77777777" w:rsidR="00561FD4" w:rsidRDefault="00000000">
            <w:pPr>
              <w:numPr>
                <w:ilvl w:val="1"/>
                <w:numId w:val="12"/>
              </w:numPr>
              <w:pBdr>
                <w:top w:val="nil"/>
                <w:left w:val="nil"/>
                <w:bottom w:val="nil"/>
                <w:right w:val="nil"/>
                <w:between w:val="nil"/>
              </w:pBdr>
              <w:spacing w:before="80" w:after="80" w:line="259" w:lineRule="auto"/>
            </w:pPr>
            <w:r>
              <w:rPr>
                <w:color w:val="0D0D0D"/>
                <w:sz w:val="20"/>
                <w:szCs w:val="20"/>
              </w:rPr>
              <w:t>circulating the risk assessment to all members of staff who might be affected</w:t>
            </w:r>
          </w:p>
          <w:p w14:paraId="19CAEC8E" w14:textId="77777777" w:rsidR="00561FD4" w:rsidRDefault="00000000">
            <w:pPr>
              <w:numPr>
                <w:ilvl w:val="1"/>
                <w:numId w:val="12"/>
              </w:numPr>
              <w:pBdr>
                <w:top w:val="nil"/>
                <w:left w:val="nil"/>
                <w:bottom w:val="nil"/>
                <w:right w:val="nil"/>
                <w:between w:val="nil"/>
              </w:pBdr>
              <w:spacing w:before="80" w:after="80" w:line="259" w:lineRule="auto"/>
            </w:pPr>
            <w:r>
              <w:rPr>
                <w:color w:val="0D0D0D"/>
                <w:sz w:val="20"/>
                <w:szCs w:val="20"/>
              </w:rPr>
              <w:t>reviewing the risk assessment periodically and making improvements where necessary.</w:t>
            </w:r>
          </w:p>
          <w:p w14:paraId="18E1C85F" w14:textId="77777777" w:rsidR="00561FD4" w:rsidRDefault="00000000">
            <w:pPr>
              <w:numPr>
                <w:ilvl w:val="0"/>
                <w:numId w:val="17"/>
              </w:numPr>
              <w:pBdr>
                <w:top w:val="nil"/>
                <w:left w:val="nil"/>
                <w:bottom w:val="nil"/>
                <w:right w:val="nil"/>
                <w:between w:val="nil"/>
              </w:pBdr>
              <w:spacing w:before="80" w:after="80" w:line="259" w:lineRule="auto"/>
              <w:rPr>
                <w:color w:val="0D0D0D"/>
                <w:sz w:val="20"/>
                <w:szCs w:val="20"/>
              </w:rPr>
            </w:pPr>
            <w:r>
              <w:rPr>
                <w:color w:val="0D0D0D"/>
                <w:sz w:val="20"/>
                <w:szCs w:val="20"/>
              </w:rPr>
              <w:t>Summarise the lesson using slide 13 and introduce what will be covered in the next lesson using slide 14.</w:t>
            </w:r>
          </w:p>
        </w:tc>
      </w:tr>
      <w:tr w:rsidR="00561FD4" w14:paraId="52D0E0D1" w14:textId="77777777">
        <w:tc>
          <w:tcPr>
            <w:tcW w:w="2089" w:type="dxa"/>
          </w:tcPr>
          <w:p w14:paraId="69ADA52D"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Follow-up / consolidation</w:t>
            </w:r>
            <w:r>
              <w:rPr>
                <w:b/>
                <w:color w:val="0D0D0D"/>
                <w:sz w:val="20"/>
                <w:szCs w:val="20"/>
              </w:rPr>
              <w:br/>
            </w:r>
            <w:r>
              <w:rPr>
                <w:color w:val="0D0D0D"/>
                <w:sz w:val="20"/>
                <w:szCs w:val="20"/>
              </w:rPr>
              <w:t>(to be completed outside of lesson)</w:t>
            </w:r>
          </w:p>
          <w:p w14:paraId="45A6ADC0"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6648900"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30 minutes</w:t>
            </w:r>
          </w:p>
          <w:p w14:paraId="79E88E34"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69A44C7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L2 A2 and Consolidation Risk Assessment Template</w:t>
            </w:r>
          </w:p>
        </w:tc>
        <w:tc>
          <w:tcPr>
            <w:tcW w:w="6927" w:type="dxa"/>
          </w:tcPr>
          <w:p w14:paraId="5F172AF4"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Ask students to practise some of the skills from this lesson. They should write a short general risk assessment for the use, storage and disposal of sodium </w:t>
            </w:r>
            <w:proofErr w:type="spellStart"/>
            <w:r>
              <w:rPr>
                <w:color w:val="0D0D0D"/>
                <w:sz w:val="20"/>
                <w:szCs w:val="20"/>
              </w:rPr>
              <w:t>azide</w:t>
            </w:r>
            <w:proofErr w:type="spellEnd"/>
            <w:r>
              <w:rPr>
                <w:color w:val="0D0D0D"/>
                <w:sz w:val="20"/>
                <w:szCs w:val="20"/>
              </w:rPr>
              <w:t xml:space="preserve"> when used to inhibit bacteria growth in laboratories. You should either supply your students with the appropriate Student Safety Sheets or SDS for sodium </w:t>
            </w:r>
            <w:proofErr w:type="spellStart"/>
            <w:r>
              <w:rPr>
                <w:color w:val="0D0D0D"/>
                <w:sz w:val="20"/>
                <w:szCs w:val="20"/>
              </w:rPr>
              <w:t>azide</w:t>
            </w:r>
            <w:proofErr w:type="spellEnd"/>
            <w:r>
              <w:rPr>
                <w:color w:val="0D0D0D"/>
                <w:sz w:val="20"/>
                <w:szCs w:val="20"/>
              </w:rPr>
              <w:t xml:space="preserve"> or ask them to find an appropriate SDS online. A blank risk assessment template is provided.</w:t>
            </w:r>
          </w:p>
          <w:p w14:paraId="16D7C0CA" w14:textId="77777777" w:rsidR="00561FD4" w:rsidRDefault="00000000">
            <w:pPr>
              <w:numPr>
                <w:ilvl w:val="0"/>
                <w:numId w:val="17"/>
              </w:numPr>
              <w:pBdr>
                <w:top w:val="nil"/>
                <w:left w:val="nil"/>
                <w:bottom w:val="nil"/>
                <w:right w:val="nil"/>
                <w:between w:val="nil"/>
              </w:pBdr>
              <w:spacing w:before="80" w:after="80" w:line="259" w:lineRule="auto"/>
              <w:rPr>
                <w:color w:val="000000"/>
                <w:sz w:val="20"/>
                <w:szCs w:val="20"/>
              </w:rPr>
            </w:pPr>
            <w:r>
              <w:rPr>
                <w:color w:val="0D0D0D"/>
                <w:sz w:val="20"/>
                <w:szCs w:val="20"/>
              </w:rPr>
              <w:t xml:space="preserve">An alternative proforma risk assessment can be found here: </w:t>
            </w:r>
            <w:hyperlink r:id="rId51">
              <w:r w:rsidR="00561FD4">
                <w:rPr>
                  <w:color w:val="0563C1"/>
                  <w:sz w:val="20"/>
                  <w:szCs w:val="20"/>
                  <w:u w:val="single"/>
                </w:rPr>
                <w:t>https://www.ncfe.org.uk/media/xeyo35n4/sci-gsem-01-tq-science-osa-laboratory-sciences-assignment-1-distinction-guide-standard-exemplification-materials.pdf</w:t>
              </w:r>
            </w:hyperlink>
            <w:r>
              <w:rPr>
                <w:color w:val="0D0D0D"/>
                <w:sz w:val="20"/>
                <w:szCs w:val="20"/>
              </w:rPr>
              <w:t xml:space="preserve"> (page 11)</w:t>
            </w:r>
          </w:p>
          <w:p w14:paraId="6E0BB94E"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Students bring their written risk assessments to a future lesson and peer review each other’s work a. They should then have an opportunity to implement the feedback and make the suggested amendments to their own risk assessment.</w:t>
            </w:r>
          </w:p>
        </w:tc>
      </w:tr>
    </w:tbl>
    <w:p w14:paraId="324D98F4" w14:textId="77777777" w:rsidR="00561FD4" w:rsidRDefault="00561FD4">
      <w:pPr>
        <w:pStyle w:val="Heading1"/>
        <w:sectPr w:rsidR="00561FD4">
          <w:headerReference w:type="even" r:id="rId52"/>
          <w:headerReference w:type="default" r:id="rId53"/>
          <w:pgSz w:w="11906" w:h="16838"/>
          <w:pgMar w:top="1440" w:right="1440" w:bottom="1440" w:left="1440" w:header="708" w:footer="708" w:gutter="0"/>
          <w:cols w:space="720"/>
        </w:sectPr>
      </w:pPr>
    </w:p>
    <w:p w14:paraId="65F1991D" w14:textId="77777777" w:rsidR="00561FD4" w:rsidRDefault="00000000">
      <w:pPr>
        <w:pStyle w:val="Heading1"/>
      </w:pPr>
      <w:bookmarkStart w:id="18" w:name="_heading=h.z9axxf4n7ore" w:colFirst="0" w:colLast="0"/>
      <w:bookmarkEnd w:id="18"/>
      <w:r>
        <w:lastRenderedPageBreak/>
        <w:t>Lesson 3: Biohazards and their categorisation</w:t>
      </w:r>
      <w:r>
        <w:br/>
        <w:t>(A4.5, A4.6, A4.7)</w:t>
      </w:r>
    </w:p>
    <w:p w14:paraId="008BCA86" w14:textId="77777777" w:rsidR="00561FD4" w:rsidRDefault="00000000">
      <w:r>
        <w:t>This lesson introduces students to categorisation of biohazards into four Hazard Groups and to some examples of biohazards in each group. Students will practise categorising biohazards by considering their infectability, the seriousness of the hazard, and the availability effective treatment and/ or vaccines.</w:t>
      </w:r>
    </w:p>
    <w:p w14:paraId="0DE53A1E" w14:textId="77777777" w:rsidR="00561FD4" w:rsidRDefault="00000000">
      <w:r>
        <w:t>This lesson is designed to be taught in a pair with Lesson 4. This unit should be studied before students begin their industry placement.</w:t>
      </w:r>
    </w:p>
    <w:p w14:paraId="2DF356A9" w14:textId="77777777" w:rsidR="00561FD4" w:rsidRDefault="00000000">
      <w:pPr>
        <w:pStyle w:val="Heading2"/>
      </w:pPr>
      <w:bookmarkStart w:id="19" w:name="_heading=h.p918vw8fsz78" w:colFirst="0" w:colLast="0"/>
      <w:bookmarkEnd w:id="19"/>
      <w:r>
        <w:t>Preparation</w:t>
      </w:r>
    </w:p>
    <w:tbl>
      <w:tblPr>
        <w:tblStyle w:val="a6"/>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561FD4" w14:paraId="62245F86" w14:textId="77777777">
        <w:tc>
          <w:tcPr>
            <w:tcW w:w="2547" w:type="dxa"/>
          </w:tcPr>
          <w:p w14:paraId="6B50547E"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Resources provided</w:t>
            </w:r>
          </w:p>
        </w:tc>
        <w:tc>
          <w:tcPr>
            <w:tcW w:w="6469" w:type="dxa"/>
          </w:tcPr>
          <w:p w14:paraId="03C645B9"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Slide Deck</w:t>
            </w:r>
          </w:p>
          <w:p w14:paraId="686D8147"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A1 Worksheet 1</w:t>
            </w:r>
          </w:p>
          <w:p w14:paraId="4C056E0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A2 Worksheet 2</w:t>
            </w:r>
          </w:p>
          <w:p w14:paraId="075B490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A2 Worksheet 2 Teacher Notes and Answers</w:t>
            </w:r>
          </w:p>
          <w:p w14:paraId="540D71C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Plenary Worksheet 3</w:t>
            </w:r>
          </w:p>
          <w:p w14:paraId="22D1B54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Plenary Worksheet 3 Answers</w:t>
            </w:r>
          </w:p>
        </w:tc>
      </w:tr>
      <w:tr w:rsidR="00561FD4" w14:paraId="71348DC7" w14:textId="77777777">
        <w:tc>
          <w:tcPr>
            <w:tcW w:w="2547" w:type="dxa"/>
          </w:tcPr>
          <w:p w14:paraId="287185C0"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Equipment needed</w:t>
            </w:r>
          </w:p>
        </w:tc>
        <w:tc>
          <w:tcPr>
            <w:tcW w:w="6469" w:type="dxa"/>
          </w:tcPr>
          <w:p w14:paraId="2624EA12"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None</w:t>
            </w:r>
          </w:p>
        </w:tc>
      </w:tr>
      <w:tr w:rsidR="00561FD4" w14:paraId="6706099D" w14:textId="77777777">
        <w:tc>
          <w:tcPr>
            <w:tcW w:w="2547" w:type="dxa"/>
          </w:tcPr>
          <w:p w14:paraId="082FF1F3"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Safety factors</w:t>
            </w:r>
          </w:p>
        </w:tc>
        <w:tc>
          <w:tcPr>
            <w:tcW w:w="6469" w:type="dxa"/>
          </w:tcPr>
          <w:p w14:paraId="3261A50F"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Teachers and students are required to carry out their own risk assessments.</w:t>
            </w:r>
          </w:p>
        </w:tc>
      </w:tr>
      <w:tr w:rsidR="00561FD4" w14:paraId="66A46D38" w14:textId="77777777">
        <w:tc>
          <w:tcPr>
            <w:tcW w:w="2547" w:type="dxa"/>
          </w:tcPr>
          <w:p w14:paraId="6DABABB7"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CLEAPPS references</w:t>
            </w:r>
          </w:p>
        </w:tc>
        <w:tc>
          <w:tcPr>
            <w:tcW w:w="6469" w:type="dxa"/>
          </w:tcPr>
          <w:p w14:paraId="6DE789F5"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None</w:t>
            </w:r>
          </w:p>
        </w:tc>
      </w:tr>
      <w:tr w:rsidR="00561FD4" w14:paraId="6C963729" w14:textId="77777777">
        <w:tc>
          <w:tcPr>
            <w:tcW w:w="2547" w:type="dxa"/>
          </w:tcPr>
          <w:p w14:paraId="4CFEE8DE"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Prior learning</w:t>
            </w:r>
          </w:p>
        </w:tc>
        <w:tc>
          <w:tcPr>
            <w:tcW w:w="6469" w:type="dxa"/>
          </w:tcPr>
          <w:p w14:paraId="6A385939"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It would be useful for students to be familiar with the Control of Substances Hazardous to Health (COSHH) Regulations 1994, as this is referenced regularly. This lesson looks at the application of COSHH to biohazards and their control in workplaces.</w:t>
            </w:r>
          </w:p>
          <w:p w14:paraId="0EC3D1F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These are discussed as part of </w:t>
            </w:r>
            <w:r>
              <w:rPr>
                <w:b/>
                <w:color w:val="0D0D0D"/>
                <w:sz w:val="20"/>
                <w:szCs w:val="20"/>
              </w:rPr>
              <w:t>A3.1</w:t>
            </w:r>
            <w:r>
              <w:rPr>
                <w:color w:val="0D0D0D"/>
                <w:sz w:val="20"/>
                <w:szCs w:val="20"/>
              </w:rPr>
              <w:t>, therefore you may choose to cover that section first, before teaching these lessons, or alternatively build up students’ knowledge of legislation and regulation throughout their course.</w:t>
            </w:r>
          </w:p>
          <w:p w14:paraId="095B1760"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 xml:space="preserve">There is some overlap in this lesson with </w:t>
            </w:r>
            <w:r w:rsidRPr="00D90B82">
              <w:rPr>
                <w:b/>
                <w:color w:val="0D0D0D"/>
                <w:sz w:val="20"/>
                <w:szCs w:val="20"/>
              </w:rPr>
              <w:t>A10.8</w:t>
            </w:r>
            <w:r w:rsidRPr="00D90B82">
              <w:rPr>
                <w:color w:val="0D0D0D"/>
                <w:sz w:val="20"/>
                <w:szCs w:val="20"/>
              </w:rPr>
              <w:t xml:space="preserve"> How to follow aseptic techniques: it may be useful to link back to this topic when teaching </w:t>
            </w:r>
            <w:r w:rsidRPr="00D90B82">
              <w:rPr>
                <w:b/>
                <w:color w:val="0D0D0D"/>
                <w:sz w:val="20"/>
                <w:szCs w:val="20"/>
              </w:rPr>
              <w:t>A10.8</w:t>
            </w:r>
            <w:r w:rsidRPr="00D90B82">
              <w:rPr>
                <w:color w:val="0D0D0D"/>
                <w:sz w:val="20"/>
                <w:szCs w:val="20"/>
              </w:rPr>
              <w:t xml:space="preserve"> or alternatively you may wish to integrate teaching of these topics.</w:t>
            </w:r>
          </w:p>
          <w:p w14:paraId="069C702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Ensure that students are familiar with the following key terminology before starting this lesson:</w:t>
            </w:r>
          </w:p>
          <w:p w14:paraId="3A875D70" w14:textId="77777777" w:rsidR="00561FD4" w:rsidRDefault="00000000">
            <w:pPr>
              <w:numPr>
                <w:ilvl w:val="1"/>
                <w:numId w:val="13"/>
              </w:numPr>
              <w:pBdr>
                <w:top w:val="nil"/>
                <w:left w:val="nil"/>
                <w:bottom w:val="nil"/>
                <w:right w:val="nil"/>
                <w:between w:val="nil"/>
              </w:pBdr>
              <w:spacing w:before="80" w:after="80" w:line="259" w:lineRule="auto"/>
            </w:pPr>
            <w:r>
              <w:rPr>
                <w:color w:val="0D0D0D"/>
                <w:sz w:val="20"/>
                <w:szCs w:val="20"/>
              </w:rPr>
              <w:t>pathogen</w:t>
            </w:r>
          </w:p>
          <w:p w14:paraId="76186049" w14:textId="77777777" w:rsidR="00561FD4" w:rsidRDefault="00000000">
            <w:pPr>
              <w:numPr>
                <w:ilvl w:val="1"/>
                <w:numId w:val="13"/>
              </w:numPr>
              <w:pBdr>
                <w:top w:val="nil"/>
                <w:left w:val="nil"/>
                <w:bottom w:val="nil"/>
                <w:right w:val="nil"/>
                <w:between w:val="nil"/>
              </w:pBdr>
              <w:spacing w:before="80" w:after="80" w:line="259" w:lineRule="auto"/>
            </w:pPr>
            <w:r>
              <w:rPr>
                <w:color w:val="0D0D0D"/>
                <w:sz w:val="20"/>
                <w:szCs w:val="20"/>
              </w:rPr>
              <w:t>bacteria</w:t>
            </w:r>
          </w:p>
          <w:p w14:paraId="2032BF1E" w14:textId="77777777" w:rsidR="00561FD4" w:rsidRDefault="00000000">
            <w:pPr>
              <w:numPr>
                <w:ilvl w:val="1"/>
                <w:numId w:val="13"/>
              </w:numPr>
              <w:pBdr>
                <w:top w:val="nil"/>
                <w:left w:val="nil"/>
                <w:bottom w:val="nil"/>
                <w:right w:val="nil"/>
                <w:between w:val="nil"/>
              </w:pBdr>
              <w:spacing w:before="80" w:after="80" w:line="259" w:lineRule="auto"/>
            </w:pPr>
            <w:r>
              <w:rPr>
                <w:color w:val="0D0D0D"/>
                <w:sz w:val="20"/>
                <w:szCs w:val="20"/>
              </w:rPr>
              <w:t>virus</w:t>
            </w:r>
          </w:p>
          <w:p w14:paraId="55DA9945" w14:textId="77777777" w:rsidR="00561FD4" w:rsidRDefault="00000000">
            <w:pPr>
              <w:numPr>
                <w:ilvl w:val="1"/>
                <w:numId w:val="13"/>
              </w:numPr>
              <w:pBdr>
                <w:top w:val="nil"/>
                <w:left w:val="nil"/>
                <w:bottom w:val="nil"/>
                <w:right w:val="nil"/>
                <w:between w:val="nil"/>
              </w:pBdr>
              <w:spacing w:before="80" w:after="80" w:line="259" w:lineRule="auto"/>
            </w:pPr>
            <w:r>
              <w:rPr>
                <w:color w:val="0D0D0D"/>
                <w:sz w:val="20"/>
                <w:szCs w:val="20"/>
              </w:rPr>
              <w:t>infection</w:t>
            </w:r>
          </w:p>
          <w:p w14:paraId="3E36CED3" w14:textId="77777777" w:rsidR="00561FD4" w:rsidRDefault="00000000">
            <w:pPr>
              <w:numPr>
                <w:ilvl w:val="1"/>
                <w:numId w:val="13"/>
              </w:numPr>
              <w:pBdr>
                <w:top w:val="nil"/>
                <w:left w:val="nil"/>
                <w:bottom w:val="nil"/>
                <w:right w:val="nil"/>
                <w:between w:val="nil"/>
              </w:pBdr>
              <w:spacing w:before="80" w:after="80" w:line="259" w:lineRule="auto"/>
            </w:pPr>
            <w:r>
              <w:rPr>
                <w:color w:val="0D0D0D"/>
                <w:sz w:val="20"/>
                <w:szCs w:val="20"/>
              </w:rPr>
              <w:t>culture</w:t>
            </w:r>
          </w:p>
          <w:p w14:paraId="57A93790" w14:textId="77777777" w:rsidR="00561FD4" w:rsidRDefault="00000000">
            <w:pPr>
              <w:numPr>
                <w:ilvl w:val="1"/>
                <w:numId w:val="13"/>
              </w:numPr>
              <w:pBdr>
                <w:top w:val="nil"/>
                <w:left w:val="nil"/>
                <w:bottom w:val="nil"/>
                <w:right w:val="nil"/>
                <w:between w:val="nil"/>
              </w:pBdr>
              <w:spacing w:before="80" w:after="80" w:line="259" w:lineRule="auto"/>
            </w:pPr>
            <w:r>
              <w:rPr>
                <w:color w:val="0D0D0D"/>
                <w:sz w:val="20"/>
                <w:szCs w:val="20"/>
              </w:rPr>
              <w:lastRenderedPageBreak/>
              <w:t>microorganism.</w:t>
            </w:r>
          </w:p>
          <w:p w14:paraId="11C5710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Ensure that students are familiar with some common infectious agents to use in discussion, such as:</w:t>
            </w:r>
          </w:p>
          <w:p w14:paraId="5E8DA142" w14:textId="77777777" w:rsidR="00561FD4" w:rsidRDefault="00000000">
            <w:pPr>
              <w:numPr>
                <w:ilvl w:val="1"/>
                <w:numId w:val="14"/>
              </w:numPr>
              <w:pBdr>
                <w:top w:val="nil"/>
                <w:left w:val="nil"/>
                <w:bottom w:val="nil"/>
                <w:right w:val="nil"/>
                <w:between w:val="nil"/>
              </w:pBdr>
              <w:spacing w:before="80" w:after="80" w:line="259" w:lineRule="auto"/>
            </w:pPr>
            <w:r>
              <w:rPr>
                <w:color w:val="0D0D0D"/>
                <w:sz w:val="20"/>
                <w:szCs w:val="20"/>
              </w:rPr>
              <w:t>HIV</w:t>
            </w:r>
          </w:p>
          <w:p w14:paraId="7A705603" w14:textId="77777777" w:rsidR="00561FD4" w:rsidRDefault="00000000">
            <w:pPr>
              <w:numPr>
                <w:ilvl w:val="1"/>
                <w:numId w:val="14"/>
              </w:numPr>
              <w:pBdr>
                <w:top w:val="nil"/>
                <w:left w:val="nil"/>
                <w:bottom w:val="nil"/>
                <w:right w:val="nil"/>
                <w:between w:val="nil"/>
              </w:pBdr>
              <w:spacing w:before="80" w:after="80" w:line="259" w:lineRule="auto"/>
            </w:pPr>
            <w:r>
              <w:rPr>
                <w:color w:val="0D0D0D"/>
                <w:sz w:val="20"/>
                <w:szCs w:val="20"/>
              </w:rPr>
              <w:t>mumps virus</w:t>
            </w:r>
          </w:p>
          <w:p w14:paraId="42A0A6A7" w14:textId="77777777" w:rsidR="00561FD4" w:rsidRDefault="00000000">
            <w:pPr>
              <w:numPr>
                <w:ilvl w:val="1"/>
                <w:numId w:val="14"/>
              </w:numPr>
              <w:pBdr>
                <w:top w:val="nil"/>
                <w:left w:val="nil"/>
                <w:bottom w:val="nil"/>
                <w:right w:val="nil"/>
                <w:between w:val="nil"/>
              </w:pBdr>
              <w:spacing w:before="80" w:after="80" w:line="259" w:lineRule="auto"/>
            </w:pPr>
            <w:r>
              <w:rPr>
                <w:color w:val="0D0D0D"/>
                <w:sz w:val="20"/>
                <w:szCs w:val="20"/>
              </w:rPr>
              <w:t>measles virus</w:t>
            </w:r>
          </w:p>
          <w:p w14:paraId="28262E5C" w14:textId="77777777" w:rsidR="00561FD4" w:rsidRDefault="00000000">
            <w:pPr>
              <w:numPr>
                <w:ilvl w:val="1"/>
                <w:numId w:val="14"/>
              </w:numPr>
              <w:pBdr>
                <w:top w:val="nil"/>
                <w:left w:val="nil"/>
                <w:bottom w:val="nil"/>
                <w:right w:val="nil"/>
                <w:between w:val="nil"/>
              </w:pBdr>
              <w:spacing w:before="80" w:after="80" w:line="259" w:lineRule="auto"/>
            </w:pPr>
            <w:r>
              <w:rPr>
                <w:color w:val="0D0D0D"/>
                <w:sz w:val="20"/>
                <w:szCs w:val="20"/>
              </w:rPr>
              <w:t>Sars-Cov-2</w:t>
            </w:r>
          </w:p>
          <w:p w14:paraId="5BCD4328" w14:textId="77777777" w:rsidR="00561FD4" w:rsidRDefault="00000000">
            <w:pPr>
              <w:numPr>
                <w:ilvl w:val="1"/>
                <w:numId w:val="14"/>
              </w:numPr>
              <w:pBdr>
                <w:top w:val="nil"/>
                <w:left w:val="nil"/>
                <w:bottom w:val="nil"/>
                <w:right w:val="nil"/>
                <w:between w:val="nil"/>
              </w:pBdr>
              <w:spacing w:before="80" w:after="80" w:line="259" w:lineRule="auto"/>
            </w:pPr>
            <w:r>
              <w:rPr>
                <w:color w:val="0D0D0D"/>
                <w:sz w:val="20"/>
                <w:szCs w:val="20"/>
              </w:rPr>
              <w:t>E. coli.</w:t>
            </w:r>
          </w:p>
        </w:tc>
      </w:tr>
      <w:tr w:rsidR="00561FD4" w14:paraId="356AA254" w14:textId="77777777">
        <w:tc>
          <w:tcPr>
            <w:tcW w:w="2547" w:type="dxa"/>
          </w:tcPr>
          <w:p w14:paraId="59CF13BC"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Common misconceptions</w:t>
            </w:r>
          </w:p>
        </w:tc>
        <w:tc>
          <w:tcPr>
            <w:tcW w:w="6469" w:type="dxa"/>
          </w:tcPr>
          <w:p w14:paraId="7834E63D"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There is often confusion over the meaning of key terms that are used in common everyday contexts, such as:</w:t>
            </w:r>
          </w:p>
          <w:p w14:paraId="2071B549" w14:textId="77777777" w:rsidR="00561FD4" w:rsidRDefault="00000000">
            <w:pPr>
              <w:numPr>
                <w:ilvl w:val="1"/>
                <w:numId w:val="15"/>
              </w:numPr>
              <w:pBdr>
                <w:top w:val="nil"/>
                <w:left w:val="nil"/>
                <w:bottom w:val="nil"/>
                <w:right w:val="nil"/>
                <w:between w:val="nil"/>
              </w:pBdr>
              <w:spacing w:before="80" w:after="80" w:line="259" w:lineRule="auto"/>
            </w:pPr>
            <w:r>
              <w:rPr>
                <w:color w:val="0D0D0D"/>
                <w:sz w:val="20"/>
                <w:szCs w:val="20"/>
              </w:rPr>
              <w:t>decontaminate</w:t>
            </w:r>
          </w:p>
          <w:p w14:paraId="45448690" w14:textId="77777777" w:rsidR="00561FD4" w:rsidRDefault="00000000">
            <w:pPr>
              <w:numPr>
                <w:ilvl w:val="1"/>
                <w:numId w:val="15"/>
              </w:numPr>
              <w:pBdr>
                <w:top w:val="nil"/>
                <w:left w:val="nil"/>
                <w:bottom w:val="nil"/>
                <w:right w:val="nil"/>
                <w:between w:val="nil"/>
              </w:pBdr>
              <w:spacing w:before="80" w:after="80" w:line="259" w:lineRule="auto"/>
            </w:pPr>
            <w:r>
              <w:rPr>
                <w:color w:val="0D0D0D"/>
                <w:sz w:val="20"/>
                <w:szCs w:val="20"/>
              </w:rPr>
              <w:t>disinfect</w:t>
            </w:r>
          </w:p>
          <w:p w14:paraId="70EB225E" w14:textId="77777777" w:rsidR="00561FD4" w:rsidRDefault="00000000">
            <w:pPr>
              <w:numPr>
                <w:ilvl w:val="1"/>
                <w:numId w:val="15"/>
              </w:numPr>
              <w:pBdr>
                <w:top w:val="nil"/>
                <w:left w:val="nil"/>
                <w:bottom w:val="nil"/>
                <w:right w:val="nil"/>
                <w:between w:val="nil"/>
              </w:pBdr>
              <w:spacing w:before="80" w:after="80" w:line="259" w:lineRule="auto"/>
            </w:pPr>
            <w:r>
              <w:rPr>
                <w:color w:val="0D0D0D"/>
                <w:sz w:val="20"/>
                <w:szCs w:val="20"/>
              </w:rPr>
              <w:t>biohazard</w:t>
            </w:r>
          </w:p>
          <w:p w14:paraId="07926B1C" w14:textId="77777777" w:rsidR="00561FD4" w:rsidRDefault="00000000">
            <w:pPr>
              <w:numPr>
                <w:ilvl w:val="1"/>
                <w:numId w:val="15"/>
              </w:numPr>
              <w:pBdr>
                <w:top w:val="nil"/>
                <w:left w:val="nil"/>
                <w:bottom w:val="nil"/>
                <w:right w:val="nil"/>
                <w:between w:val="nil"/>
              </w:pBdr>
              <w:spacing w:before="80" w:after="80" w:line="259" w:lineRule="auto"/>
            </w:pPr>
            <w:r>
              <w:rPr>
                <w:color w:val="0D0D0D"/>
                <w:sz w:val="20"/>
                <w:szCs w:val="20"/>
              </w:rPr>
              <w:t>environment.</w:t>
            </w:r>
          </w:p>
          <w:p w14:paraId="1723C77F" w14:textId="77777777" w:rsidR="00561FD4" w:rsidRPr="006F7D02" w:rsidRDefault="00000000" w:rsidP="006F7D02">
            <w:pPr>
              <w:numPr>
                <w:ilvl w:val="0"/>
                <w:numId w:val="17"/>
              </w:numPr>
              <w:spacing w:before="80" w:after="80"/>
              <w:rPr>
                <w:sz w:val="20"/>
                <w:szCs w:val="20"/>
              </w:rPr>
            </w:pPr>
            <w:r w:rsidRPr="006F7D02">
              <w:rPr>
                <w:color w:val="0D0D0D"/>
                <w:sz w:val="20"/>
                <w:szCs w:val="20"/>
              </w:rPr>
              <w:t>Students</w:t>
            </w:r>
            <w:r w:rsidRPr="006F7D02">
              <w:rPr>
                <w:sz w:val="20"/>
                <w:szCs w:val="20"/>
              </w:rPr>
              <w:t xml:space="preserve"> may not distinguish between ‘sterilise’ and ‘disinfect’.</w:t>
            </w:r>
          </w:p>
          <w:p w14:paraId="52A9211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Students may need support to clarify the meaning of the following terms, and the differences between them:</w:t>
            </w:r>
          </w:p>
          <w:p w14:paraId="3D66390E" w14:textId="77777777" w:rsidR="00561FD4" w:rsidRDefault="00000000">
            <w:pPr>
              <w:numPr>
                <w:ilvl w:val="1"/>
                <w:numId w:val="16"/>
              </w:numPr>
              <w:pBdr>
                <w:top w:val="nil"/>
                <w:left w:val="nil"/>
                <w:bottom w:val="nil"/>
                <w:right w:val="nil"/>
                <w:between w:val="nil"/>
              </w:pBdr>
              <w:spacing w:before="80" w:after="80" w:line="259" w:lineRule="auto"/>
            </w:pPr>
            <w:r>
              <w:rPr>
                <w:color w:val="0D0D0D"/>
                <w:sz w:val="20"/>
                <w:szCs w:val="20"/>
              </w:rPr>
              <w:t>disease</w:t>
            </w:r>
          </w:p>
          <w:p w14:paraId="15A7AA8D" w14:textId="77777777" w:rsidR="00561FD4" w:rsidRDefault="00000000">
            <w:pPr>
              <w:numPr>
                <w:ilvl w:val="1"/>
                <w:numId w:val="16"/>
              </w:numPr>
              <w:pBdr>
                <w:top w:val="nil"/>
                <w:left w:val="nil"/>
                <w:bottom w:val="nil"/>
                <w:right w:val="nil"/>
                <w:between w:val="nil"/>
              </w:pBdr>
              <w:spacing w:before="80" w:after="80" w:line="259" w:lineRule="auto"/>
            </w:pPr>
            <w:r>
              <w:rPr>
                <w:color w:val="0D0D0D"/>
                <w:sz w:val="20"/>
                <w:szCs w:val="20"/>
              </w:rPr>
              <w:t>pathogen</w:t>
            </w:r>
          </w:p>
          <w:p w14:paraId="5C469C3E" w14:textId="77777777" w:rsidR="00561FD4" w:rsidRDefault="00000000">
            <w:pPr>
              <w:numPr>
                <w:ilvl w:val="1"/>
                <w:numId w:val="16"/>
              </w:numPr>
              <w:pBdr>
                <w:top w:val="nil"/>
                <w:left w:val="nil"/>
                <w:bottom w:val="nil"/>
                <w:right w:val="nil"/>
                <w:between w:val="nil"/>
              </w:pBdr>
              <w:spacing w:before="80" w:after="80" w:line="259" w:lineRule="auto"/>
            </w:pPr>
            <w:r>
              <w:rPr>
                <w:color w:val="0D0D0D"/>
                <w:sz w:val="20"/>
                <w:szCs w:val="20"/>
              </w:rPr>
              <w:t>microorganism</w:t>
            </w:r>
          </w:p>
          <w:p w14:paraId="1BE4D922" w14:textId="77777777" w:rsidR="00561FD4" w:rsidRDefault="00000000">
            <w:pPr>
              <w:numPr>
                <w:ilvl w:val="1"/>
                <w:numId w:val="16"/>
              </w:numPr>
              <w:pBdr>
                <w:top w:val="nil"/>
                <w:left w:val="nil"/>
                <w:bottom w:val="nil"/>
                <w:right w:val="nil"/>
                <w:between w:val="nil"/>
              </w:pBdr>
              <w:spacing w:before="80" w:after="80" w:line="259" w:lineRule="auto"/>
            </w:pPr>
            <w:r>
              <w:rPr>
                <w:color w:val="0D0D0D"/>
                <w:sz w:val="20"/>
                <w:szCs w:val="20"/>
              </w:rPr>
              <w:t>vector.</w:t>
            </w:r>
          </w:p>
        </w:tc>
      </w:tr>
      <w:tr w:rsidR="00561FD4" w14:paraId="6B43C379" w14:textId="77777777">
        <w:tc>
          <w:tcPr>
            <w:tcW w:w="2547" w:type="dxa"/>
          </w:tcPr>
          <w:p w14:paraId="56E2341A"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Accessibility</w:t>
            </w:r>
          </w:p>
        </w:tc>
        <w:tc>
          <w:tcPr>
            <w:tcW w:w="6469" w:type="dxa"/>
          </w:tcPr>
          <w:p w14:paraId="3EF59D24"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Seek to ensure wide representation for any visiting speakers and case studies used.</w:t>
            </w:r>
          </w:p>
          <w:p w14:paraId="6F9A43CB"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00000"/>
                <w:sz w:val="20"/>
                <w:szCs w:val="20"/>
              </w:rPr>
            </w:pPr>
            <w:r w:rsidRPr="00D90B82">
              <w:rPr>
                <w:color w:val="0D0D0D"/>
                <w:sz w:val="20"/>
                <w:szCs w:val="20"/>
              </w:rPr>
              <w:t>Some students may have more knowledge than others about the names, vaccines and consequences associated with some lesser known but still common biohazards, such as the infectious agents causing measles or mumps. Check that students are confident about these biohazards (their infectability, vaccine/treatment availability, etc.) whilst discussing and categorising them. Ensure that students can distinguish between the biohazard (infectious agent) and the disease (impaired or adverse function/structure due to infection).</w:t>
            </w:r>
          </w:p>
          <w:p w14:paraId="0C27BB29"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There may also be some discussion about vaccines and their efficacy or safety by students. Care needs to be taken when managing discussions to allow students to raise questions.</w:t>
            </w:r>
          </w:p>
        </w:tc>
      </w:tr>
    </w:tbl>
    <w:p w14:paraId="21AEDFE9" w14:textId="77777777" w:rsidR="00561FD4" w:rsidRDefault="00561FD4"/>
    <w:p w14:paraId="4CD0B74C" w14:textId="77777777" w:rsidR="00561FD4" w:rsidRDefault="00000000">
      <w:pPr>
        <w:pStyle w:val="Heading2"/>
      </w:pPr>
      <w:bookmarkStart w:id="20" w:name="_heading=h.d0k6mx9nj6cb" w:colFirst="0" w:colLast="0"/>
      <w:bookmarkEnd w:id="20"/>
      <w:r>
        <w:t>Activity guide</w:t>
      </w:r>
    </w:p>
    <w:tbl>
      <w:tblPr>
        <w:tblStyle w:val="a7"/>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561FD4" w14:paraId="30B0128A" w14:textId="77777777">
        <w:tc>
          <w:tcPr>
            <w:tcW w:w="2089" w:type="dxa"/>
          </w:tcPr>
          <w:p w14:paraId="7E14CDA6"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Introduction</w:t>
            </w:r>
          </w:p>
          <w:p w14:paraId="7F2260D9"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4EA554C"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15 minutes</w:t>
            </w:r>
          </w:p>
          <w:p w14:paraId="0CD7372E"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76C88C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Slides 2</w:t>
            </w:r>
            <w:r>
              <w:rPr>
                <w:color w:val="000000"/>
                <w:sz w:val="20"/>
                <w:szCs w:val="20"/>
              </w:rPr>
              <w:t>–</w:t>
            </w:r>
            <w:r>
              <w:rPr>
                <w:color w:val="0D0D0D"/>
                <w:sz w:val="20"/>
                <w:szCs w:val="20"/>
              </w:rPr>
              <w:t>4</w:t>
            </w:r>
          </w:p>
        </w:tc>
        <w:tc>
          <w:tcPr>
            <w:tcW w:w="6927" w:type="dxa"/>
          </w:tcPr>
          <w:p w14:paraId="59C7DC1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The learning outcomes for this lesson are provided on slide 2.</w:t>
            </w:r>
          </w:p>
          <w:p w14:paraId="63530EC2"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Show students the image of a biohazard symbol on slide 3. Ask them what it represents. The answer is on slide 4. You could also ask them ‘where have you seen this symbol before?’ or ‘what does it relate to?’ There could be some confusion over the radioactive substance symbol, </w:t>
            </w:r>
            <w:r>
              <w:rPr>
                <w:color w:val="0D0D0D"/>
                <w:sz w:val="20"/>
                <w:szCs w:val="20"/>
              </w:rPr>
              <w:lastRenderedPageBreak/>
              <w:t>hence this symbol is also shown on slide 4 and students can see the difference.</w:t>
            </w:r>
          </w:p>
          <w:p w14:paraId="046A0F5B"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If possible, show students the opening scene from the 1995 Warner Bros film </w:t>
            </w:r>
            <w:r>
              <w:rPr>
                <w:i/>
                <w:color w:val="0D0D0D"/>
                <w:sz w:val="20"/>
                <w:szCs w:val="20"/>
              </w:rPr>
              <w:t>Outbreak</w:t>
            </w:r>
            <w:r>
              <w:rPr>
                <w:color w:val="0D0D0D"/>
                <w:sz w:val="20"/>
                <w:szCs w:val="20"/>
              </w:rPr>
              <w:t xml:space="preserve"> (roughly the first 3 minutes). This can be found on media sharing platforms - please check your provider's terms and conditions for the use of </w:t>
            </w:r>
            <w:proofErr w:type="gramStart"/>
            <w:r>
              <w:rPr>
                <w:color w:val="0D0D0D"/>
                <w:sz w:val="20"/>
                <w:szCs w:val="20"/>
              </w:rPr>
              <w:t>third party</w:t>
            </w:r>
            <w:proofErr w:type="gramEnd"/>
            <w:r>
              <w:rPr>
                <w:color w:val="0D0D0D"/>
                <w:sz w:val="20"/>
                <w:szCs w:val="20"/>
              </w:rPr>
              <w:t xml:space="preserve"> materials. The opening scene tours through some different biohazard laboratory levels. </w:t>
            </w:r>
          </w:p>
          <w:p w14:paraId="73DBD898" w14:textId="64DA48DD"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Beforehand ask students how accurate they think the information in the film</w:t>
            </w:r>
            <w:r w:rsidR="00D90B82">
              <w:rPr>
                <w:color w:val="0D0D0D"/>
                <w:sz w:val="20"/>
                <w:szCs w:val="20"/>
              </w:rPr>
              <w:t xml:space="preserve"> </w:t>
            </w:r>
            <w:r w:rsidRPr="00D90B82">
              <w:rPr>
                <w:color w:val="0D0D0D"/>
                <w:sz w:val="20"/>
                <w:szCs w:val="20"/>
              </w:rPr>
              <w:t xml:space="preserve">will be. This can be revisited later in this lesson or at the end of Lesson 4. </w:t>
            </w:r>
          </w:p>
          <w:p w14:paraId="54112472"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 xml:space="preserve">Ask students to identify and make notes of any safety and control measures they see as they watch the video, then share what they observed about the biohazard laboratory levels. Discuss why different biohazard levels are needed. </w:t>
            </w:r>
          </w:p>
        </w:tc>
      </w:tr>
      <w:tr w:rsidR="00561FD4" w14:paraId="5B13C144" w14:textId="77777777">
        <w:tc>
          <w:tcPr>
            <w:tcW w:w="2089" w:type="dxa"/>
          </w:tcPr>
          <w:p w14:paraId="6DC40BE6"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Activity 1:</w:t>
            </w:r>
            <w:r>
              <w:rPr>
                <w:b/>
                <w:color w:val="0D0D0D"/>
                <w:sz w:val="20"/>
                <w:szCs w:val="20"/>
              </w:rPr>
              <w:br/>
              <w:t>Introduction to biohazard control measures</w:t>
            </w:r>
          </w:p>
          <w:p w14:paraId="1509799B"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78AFD50"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10 minutes</w:t>
            </w:r>
          </w:p>
          <w:p w14:paraId="1A249CEA"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9A46EFD"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 5</w:t>
            </w:r>
          </w:p>
          <w:p w14:paraId="0442994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A1 Worksheet 1</w:t>
            </w:r>
          </w:p>
        </w:tc>
        <w:tc>
          <w:tcPr>
            <w:tcW w:w="6927" w:type="dxa"/>
          </w:tcPr>
          <w:p w14:paraId="0A00246C" w14:textId="1906180F"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Show students slide 5 and give them L3 A1 Worksheet 1. Ask students to complete Worksheet 1 while watching the </w:t>
            </w:r>
            <w:r>
              <w:rPr>
                <w:i/>
                <w:color w:val="0D0D0D"/>
                <w:sz w:val="20"/>
                <w:szCs w:val="20"/>
              </w:rPr>
              <w:t>Containment Levels – Overview</w:t>
            </w:r>
            <w:r>
              <w:rPr>
                <w:color w:val="0D0D0D"/>
                <w:sz w:val="20"/>
                <w:szCs w:val="20"/>
              </w:rPr>
              <w:t xml:space="preserve"> video on the slide. This video (</w:t>
            </w:r>
            <w:hyperlink r:id="rId54">
              <w:r w:rsidR="00561FD4">
                <w:rPr>
                  <w:color w:val="0563C1"/>
                  <w:sz w:val="20"/>
                  <w:szCs w:val="20"/>
                  <w:u w:val="single"/>
                </w:rPr>
                <w:t>https://vimeo.com/</w:t>
              </w:r>
              <w:r w:rsidR="00412BA7" w:rsidRPr="00412BA7">
                <w:rPr>
                  <w:color w:val="0563C1"/>
                  <w:sz w:val="20"/>
                  <w:szCs w:val="20"/>
                  <w:u w:val="single"/>
                </w:rPr>
                <w:t>1069553387</w:t>
              </w:r>
            </w:hyperlink>
            <w:r>
              <w:rPr>
                <w:color w:val="0D0D0D"/>
                <w:sz w:val="20"/>
                <w:szCs w:val="20"/>
              </w:rPr>
              <w:t xml:space="preserve">) summarises the containment levels and their </w:t>
            </w:r>
            <w:proofErr w:type="gramStart"/>
            <w:r>
              <w:rPr>
                <w:color w:val="0D0D0D"/>
                <w:sz w:val="20"/>
                <w:szCs w:val="20"/>
              </w:rPr>
              <w:t>use, and</w:t>
            </w:r>
            <w:proofErr w:type="gramEnd"/>
            <w:r>
              <w:rPr>
                <w:color w:val="0D0D0D"/>
                <w:sz w:val="20"/>
                <w:szCs w:val="20"/>
              </w:rPr>
              <w:t xml:space="preserve"> briefly mentions some safety protocols and industries for each containment level. </w:t>
            </w:r>
          </w:p>
          <w:p w14:paraId="428209F8" w14:textId="791F9F1A"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They should make notes about the differences between the four containment levels (CLs) discussed. Note that this video </w:t>
            </w:r>
            <w:r w:rsidR="007A215B">
              <w:rPr>
                <w:color w:val="0D0D0D"/>
                <w:sz w:val="20"/>
                <w:szCs w:val="20"/>
              </w:rPr>
              <w:t>covers quite a lot of content</w:t>
            </w:r>
            <w:r>
              <w:rPr>
                <w:color w:val="0D0D0D"/>
                <w:sz w:val="20"/>
                <w:szCs w:val="20"/>
              </w:rPr>
              <w:t xml:space="preserve">, so </w:t>
            </w:r>
            <w:r w:rsidR="007A215B">
              <w:rPr>
                <w:color w:val="0D0D0D"/>
                <w:sz w:val="20"/>
                <w:szCs w:val="20"/>
              </w:rPr>
              <w:t xml:space="preserve">it may be useful to pause at regular intervals, potentially after each of the four containment levels has been </w:t>
            </w:r>
            <w:proofErr w:type="gramStart"/>
            <w:r w:rsidR="007A215B">
              <w:rPr>
                <w:color w:val="0D0D0D"/>
                <w:sz w:val="20"/>
                <w:szCs w:val="20"/>
              </w:rPr>
              <w:t>discussed, and</w:t>
            </w:r>
            <w:proofErr w:type="gramEnd"/>
            <w:r w:rsidR="007A215B">
              <w:rPr>
                <w:color w:val="0D0D0D"/>
                <w:sz w:val="20"/>
                <w:szCs w:val="20"/>
              </w:rPr>
              <w:t xml:space="preserve"> allow students time to conclude their notes on a particular section before moving onto the next.</w:t>
            </w:r>
          </w:p>
          <w:p w14:paraId="11C5348E"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After watching the video, ask students to THINK, PAIR, SHARE the question on the slide. They should suggest why different CLs are needed and how we determine which CL is required for a specific laboratory — to ensure that biohazards are handled safely and without putting workers, communities or the environment at risk, but without wasting unnecessary business resources and money.</w:t>
            </w:r>
          </w:p>
          <w:p w14:paraId="557DEDA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Introduce the idea of the four Hazard Groups which link to the</w:t>
            </w:r>
            <w:r>
              <w:rPr>
                <w:color w:val="0D0D0D"/>
                <w:sz w:val="20"/>
                <w:szCs w:val="20"/>
              </w:rPr>
              <w:br/>
              <w:t>four CLs.</w:t>
            </w:r>
          </w:p>
        </w:tc>
      </w:tr>
      <w:tr w:rsidR="00561FD4" w14:paraId="75262D84" w14:textId="77777777">
        <w:tc>
          <w:tcPr>
            <w:tcW w:w="2089" w:type="dxa"/>
          </w:tcPr>
          <w:p w14:paraId="1FEA291E"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Activity 2:</w:t>
            </w:r>
            <w:r>
              <w:rPr>
                <w:b/>
                <w:color w:val="0D0D0D"/>
                <w:sz w:val="20"/>
                <w:szCs w:val="20"/>
              </w:rPr>
              <w:br/>
              <w:t>Researching biohazards and their categorisation</w:t>
            </w:r>
          </w:p>
          <w:p w14:paraId="75382E73"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75AE7B8"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40 minutes</w:t>
            </w:r>
          </w:p>
          <w:p w14:paraId="45782DB9"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2E7EEEA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 6</w:t>
            </w:r>
            <w:r>
              <w:rPr>
                <w:color w:val="000000"/>
                <w:sz w:val="20"/>
                <w:szCs w:val="20"/>
              </w:rPr>
              <w:t>–</w:t>
            </w:r>
            <w:r>
              <w:rPr>
                <w:color w:val="0D0D0D"/>
                <w:sz w:val="20"/>
                <w:szCs w:val="20"/>
              </w:rPr>
              <w:t>12</w:t>
            </w:r>
          </w:p>
          <w:p w14:paraId="5696F581"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A2 Worksheet 2</w:t>
            </w:r>
          </w:p>
          <w:p w14:paraId="78553877"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A2 Teacher Notes and Answers</w:t>
            </w:r>
          </w:p>
        </w:tc>
        <w:tc>
          <w:tcPr>
            <w:tcW w:w="6927" w:type="dxa"/>
          </w:tcPr>
          <w:p w14:paraId="78642EEE"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This activity asks students to independently research biohazards, how they are categorised and why, and some examples of biohazards that fit into each category. Show students slide 6 and L3 A2 Worksheet 2, Researching biohazards and their categorisation. They will use the internet, textbooks and fact books to complete the research.</w:t>
            </w:r>
          </w:p>
          <w:p w14:paraId="36694A7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They should make notes, create a mind map or fill in a table with their findings, allowing them to create some notes to be used for revision </w:t>
            </w:r>
            <w:proofErr w:type="gramStart"/>
            <w:r>
              <w:rPr>
                <w:color w:val="0D0D0D"/>
                <w:sz w:val="20"/>
                <w:szCs w:val="20"/>
              </w:rPr>
              <w:t>later on</w:t>
            </w:r>
            <w:proofErr w:type="gramEnd"/>
            <w:r>
              <w:rPr>
                <w:color w:val="0D0D0D"/>
                <w:sz w:val="20"/>
                <w:szCs w:val="20"/>
              </w:rPr>
              <w:t>. The worksheet gives more details about what should be included in their notes. Note that students may also come across information on the containment measures (and CLs) necessary for each hazard group, but this is not the point of the task. This task looks at how to categorise biohazards, while containment measures are covered in more detail in Lesson 4.</w:t>
            </w:r>
          </w:p>
          <w:p w14:paraId="005B51C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In completing their research, students may also choose to touch on the implications of not adhering to COSHH regulations if this follows logically in their research.</w:t>
            </w:r>
          </w:p>
          <w:p w14:paraId="4A5D6496" w14:textId="77777777" w:rsidR="00561FD4" w:rsidRDefault="00000000">
            <w:pPr>
              <w:numPr>
                <w:ilvl w:val="0"/>
                <w:numId w:val="17"/>
              </w:numPr>
              <w:pBdr>
                <w:top w:val="nil"/>
                <w:left w:val="nil"/>
                <w:bottom w:val="nil"/>
                <w:right w:val="nil"/>
                <w:between w:val="nil"/>
              </w:pBdr>
              <w:spacing w:before="80" w:after="80" w:line="259" w:lineRule="auto"/>
              <w:rPr>
                <w:color w:val="000000"/>
                <w:sz w:val="20"/>
                <w:szCs w:val="20"/>
              </w:rPr>
            </w:pPr>
            <w:r>
              <w:rPr>
                <w:color w:val="0D0D0D"/>
                <w:sz w:val="20"/>
                <w:szCs w:val="20"/>
              </w:rPr>
              <w:t>Students sometimes need guidance to complete quality research, especially when using the internet. Therefore, they may need some support/reminders about how to find and evaluate the usefulness, reliability or applicability of online sources. Here are few websites you may choose to direct them to, if needed:</w:t>
            </w:r>
          </w:p>
          <w:p w14:paraId="7BE89CCA" w14:textId="77777777" w:rsidR="00561FD4" w:rsidRDefault="00000000" w:rsidP="006F7D02">
            <w:pPr>
              <w:numPr>
                <w:ilvl w:val="0"/>
                <w:numId w:val="18"/>
              </w:numPr>
              <w:pBdr>
                <w:top w:val="nil"/>
                <w:left w:val="nil"/>
                <w:bottom w:val="nil"/>
                <w:right w:val="nil"/>
                <w:between w:val="nil"/>
              </w:pBdr>
              <w:spacing w:before="80" w:after="80" w:line="259" w:lineRule="auto"/>
              <w:rPr>
                <w:color w:val="0C0C0C"/>
                <w:sz w:val="20"/>
                <w:szCs w:val="20"/>
              </w:rPr>
            </w:pPr>
            <w:r w:rsidRPr="006F7D02">
              <w:rPr>
                <w:color w:val="auto"/>
                <w:sz w:val="20"/>
                <w:szCs w:val="20"/>
              </w:rPr>
              <w:t>COSHH</w:t>
            </w:r>
            <w:r>
              <w:rPr>
                <w:color w:val="0D0D0D"/>
                <w:sz w:val="20"/>
                <w:szCs w:val="20"/>
              </w:rPr>
              <w:t xml:space="preserve"> regulations, which gives definitions and descriptions of hazard groups and containment levels: </w:t>
            </w:r>
            <w:hyperlink r:id="rId55">
              <w:r w:rsidR="00561FD4">
                <w:rPr>
                  <w:color w:val="0563C1"/>
                  <w:sz w:val="20"/>
                  <w:szCs w:val="20"/>
                </w:rPr>
                <w:t>https://www.legislation.gov.uk/uksi/2002/2677/schedule/3/made</w:t>
              </w:r>
            </w:hyperlink>
          </w:p>
          <w:p w14:paraId="25D3F8DB" w14:textId="77777777" w:rsidR="00561FD4" w:rsidRDefault="00000000" w:rsidP="006F7D02">
            <w:pPr>
              <w:numPr>
                <w:ilvl w:val="0"/>
                <w:numId w:val="18"/>
              </w:numPr>
              <w:pBdr>
                <w:top w:val="nil"/>
                <w:left w:val="nil"/>
                <w:bottom w:val="nil"/>
                <w:right w:val="nil"/>
                <w:between w:val="nil"/>
              </w:pBdr>
              <w:spacing w:before="80" w:after="80" w:line="259" w:lineRule="auto"/>
            </w:pPr>
            <w:proofErr w:type="spellStart"/>
            <w:r>
              <w:rPr>
                <w:color w:val="0D0D0D"/>
                <w:sz w:val="20"/>
                <w:szCs w:val="20"/>
              </w:rPr>
              <w:t>Tecomak</w:t>
            </w:r>
            <w:proofErr w:type="spellEnd"/>
            <w:r>
              <w:rPr>
                <w:color w:val="0D0D0D"/>
                <w:sz w:val="20"/>
                <w:szCs w:val="20"/>
              </w:rPr>
              <w:t xml:space="preserve"> Environmental Services’ description of the four containment levels: </w:t>
            </w:r>
            <w:hyperlink r:id="rId56">
              <w:r w:rsidR="00561FD4">
                <w:rPr>
                  <w:color w:val="0563C1"/>
                  <w:sz w:val="20"/>
                  <w:szCs w:val="20"/>
                  <w:u w:val="single"/>
                </w:rPr>
                <w:t>https://www.tecomak.com/containment-laboratories-the-four-classes-explained/</w:t>
              </w:r>
            </w:hyperlink>
          </w:p>
          <w:p w14:paraId="4FFEAC9E" w14:textId="77777777" w:rsidR="00561FD4" w:rsidRDefault="00000000">
            <w:pPr>
              <w:numPr>
                <w:ilvl w:val="0"/>
                <w:numId w:val="18"/>
              </w:numPr>
              <w:pBdr>
                <w:top w:val="nil"/>
                <w:left w:val="nil"/>
                <w:bottom w:val="nil"/>
                <w:right w:val="nil"/>
                <w:between w:val="nil"/>
              </w:pBdr>
              <w:spacing w:before="80" w:after="80" w:line="259" w:lineRule="auto"/>
            </w:pPr>
            <w:r w:rsidRPr="006F7D02">
              <w:rPr>
                <w:color w:val="auto"/>
                <w:sz w:val="20"/>
                <w:szCs w:val="20"/>
              </w:rPr>
              <w:t>The H</w:t>
            </w:r>
            <w:r>
              <w:rPr>
                <w:color w:val="0D0D0D"/>
                <w:sz w:val="20"/>
                <w:szCs w:val="20"/>
              </w:rPr>
              <w:t xml:space="preserve">SE’s ‘The Approved List of biological agents’: </w:t>
            </w:r>
            <w:hyperlink r:id="rId57">
              <w:r w:rsidR="00561FD4">
                <w:rPr>
                  <w:color w:val="0563C1"/>
                  <w:sz w:val="20"/>
                  <w:szCs w:val="20"/>
                </w:rPr>
                <w:t>https://www.hse.gov.uk/pubns/misc208.pdf</w:t>
              </w:r>
            </w:hyperlink>
          </w:p>
          <w:p w14:paraId="7831190A" w14:textId="77777777" w:rsidR="00561FD4" w:rsidRDefault="00000000">
            <w:pPr>
              <w:numPr>
                <w:ilvl w:val="0"/>
                <w:numId w:val="18"/>
              </w:numPr>
              <w:pBdr>
                <w:top w:val="nil"/>
                <w:left w:val="nil"/>
                <w:bottom w:val="nil"/>
                <w:right w:val="nil"/>
                <w:between w:val="nil"/>
              </w:pBdr>
              <w:spacing w:before="80" w:after="80" w:line="259" w:lineRule="auto"/>
              <w:rPr>
                <w:color w:val="0563C1"/>
                <w:sz w:val="20"/>
                <w:szCs w:val="20"/>
              </w:rPr>
            </w:pPr>
            <w:r w:rsidRPr="006F7D02">
              <w:rPr>
                <w:color w:val="auto"/>
                <w:sz w:val="20"/>
                <w:szCs w:val="20"/>
              </w:rPr>
              <w:t>S</w:t>
            </w:r>
            <w:r>
              <w:rPr>
                <w:color w:val="0D0D0D"/>
                <w:sz w:val="20"/>
                <w:szCs w:val="20"/>
              </w:rPr>
              <w:t xml:space="preserve">afety Culture’s ‘Understanding the Types of Biological Hazards’: </w:t>
            </w:r>
            <w:r>
              <w:fldChar w:fldCharType="begin"/>
            </w:r>
            <w:r>
              <w:instrText xml:space="preserve"> HYPERLINK "https://safetyculture.com/topics/workplace-hazards/types-of-biological-hazards/" </w:instrText>
            </w:r>
            <w:r>
              <w:fldChar w:fldCharType="separate"/>
            </w:r>
            <w:r>
              <w:rPr>
                <w:color w:val="0563C1"/>
                <w:sz w:val="20"/>
                <w:szCs w:val="20"/>
              </w:rPr>
              <w:t>https://safetyculture.com/topics/workplace-hazards/types-of-biological-hazards/</w:t>
            </w:r>
          </w:p>
          <w:p w14:paraId="0E9A8734" w14:textId="77777777" w:rsidR="00561FD4" w:rsidRDefault="00000000">
            <w:pPr>
              <w:numPr>
                <w:ilvl w:val="0"/>
                <w:numId w:val="18"/>
              </w:numPr>
              <w:pBdr>
                <w:top w:val="nil"/>
                <w:left w:val="nil"/>
                <w:bottom w:val="nil"/>
                <w:right w:val="nil"/>
                <w:between w:val="nil"/>
              </w:pBdr>
              <w:spacing w:before="80" w:after="80" w:line="259" w:lineRule="auto"/>
              <w:rPr>
                <w:color w:val="0563C1"/>
                <w:sz w:val="20"/>
                <w:szCs w:val="20"/>
              </w:rPr>
            </w:pPr>
            <w:r>
              <w:fldChar w:fldCharType="end"/>
            </w:r>
            <w:r w:rsidRPr="006F7D02">
              <w:rPr>
                <w:color w:val="auto"/>
                <w:sz w:val="20"/>
                <w:szCs w:val="20"/>
              </w:rPr>
              <w:t xml:space="preserve">The Health and Safety Executive’s guide on Control of Substances Hazardous to Health: </w:t>
            </w:r>
            <w:hyperlink r:id="rId58">
              <w:r w:rsidR="00561FD4">
                <w:rPr>
                  <w:color w:val="0563C1"/>
                  <w:sz w:val="20"/>
                  <w:szCs w:val="20"/>
                </w:rPr>
                <w:t>https://www.hse.gov.uk/pubns/priced/l5.pdf</w:t>
              </w:r>
            </w:hyperlink>
          </w:p>
          <w:p w14:paraId="59417F0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After completing their notes, ask students to reflect on the categories used in the </w:t>
            </w:r>
            <w:r>
              <w:rPr>
                <w:i/>
                <w:color w:val="0D0D0D"/>
                <w:sz w:val="20"/>
                <w:szCs w:val="20"/>
              </w:rPr>
              <w:t>Outbreak</w:t>
            </w:r>
            <w:r>
              <w:rPr>
                <w:color w:val="0D0D0D"/>
                <w:sz w:val="20"/>
                <w:szCs w:val="20"/>
              </w:rPr>
              <w:t xml:space="preserve"> video clip and how accurate this was. Alternatively, this can be used as a consolidation activity at the end of Lesson 4.</w:t>
            </w:r>
          </w:p>
          <w:p w14:paraId="40B2FEAB"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Ask students to look at slide 7. Students should use their notes to determine which Hazard Group each of the biohazards on slide 7 belongs to (also Worksheet 2, Matching biohazards to Hazard Groups). Ask students to explain why the biohazards belong in each group using the information that has been provided which includes additional examples. The answers are shown on slide 8. All students should update their notes based on these discussions.</w:t>
            </w:r>
          </w:p>
          <w:p w14:paraId="2DE0B8C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There are questions on slide 9 and Worksheet 2 that students can complete if they have time. These questions will help them to solidify learning, ensure they have full and useful notes, and to check they are confident in use of key terms. Alternatively, this could be set as homework or as an Introduction task for a later lesson. The answers are supplied on slides 10, 11 and 12.</w:t>
            </w:r>
          </w:p>
          <w:p w14:paraId="211D1E7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A2 Worksheet 2 Teachers Notes and Answers contains a summary of the information students are looking for in the research task and the answers to the other tasks on the worksheet.</w:t>
            </w:r>
          </w:p>
        </w:tc>
      </w:tr>
      <w:tr w:rsidR="00561FD4" w14:paraId="234223FB" w14:textId="77777777">
        <w:tc>
          <w:tcPr>
            <w:tcW w:w="2089" w:type="dxa"/>
          </w:tcPr>
          <w:p w14:paraId="54AD17F0"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Activity 3:</w:t>
            </w:r>
            <w:r>
              <w:rPr>
                <w:b/>
                <w:color w:val="0D0D0D"/>
                <w:sz w:val="20"/>
                <w:szCs w:val="20"/>
              </w:rPr>
              <w:br/>
              <w:t>Adhering to COSHH regulations</w:t>
            </w:r>
          </w:p>
          <w:p w14:paraId="0F7C3D1D"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2C413CBB"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lastRenderedPageBreak/>
              <w:t>15 minutes</w:t>
            </w:r>
          </w:p>
          <w:p w14:paraId="5DC39871"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3BBFDF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 13</w:t>
            </w:r>
          </w:p>
        </w:tc>
        <w:tc>
          <w:tcPr>
            <w:tcW w:w="6927" w:type="dxa"/>
          </w:tcPr>
          <w:p w14:paraId="4E0AE18B"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 xml:space="preserve">This activity encourages students to consider the implications of not adhering to the COSHH regulations. It might be necessary to remind students of what COSHH is and where it is applicable: the Control </w:t>
            </w:r>
            <w:proofErr w:type="gramStart"/>
            <w:r>
              <w:rPr>
                <w:color w:val="0D0D0D"/>
                <w:sz w:val="20"/>
                <w:szCs w:val="20"/>
              </w:rPr>
              <w:t>Of</w:t>
            </w:r>
            <w:proofErr w:type="gramEnd"/>
            <w:r>
              <w:rPr>
                <w:color w:val="0D0D0D"/>
                <w:sz w:val="20"/>
                <w:szCs w:val="20"/>
              </w:rPr>
              <w:t xml:space="preserve"> Substances Hazardous to Health regulations (1994 and 2002 </w:t>
            </w:r>
            <w:r>
              <w:rPr>
                <w:color w:val="0D0D0D"/>
                <w:sz w:val="20"/>
                <w:szCs w:val="20"/>
              </w:rPr>
              <w:lastRenderedPageBreak/>
              <w:t>amendments) are used in workplaces to minimise the risks associated with working alongside substances that are hazardous to health.</w:t>
            </w:r>
          </w:p>
          <w:p w14:paraId="127B722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Show students slide 13 and ask them to carry out the THINK, PAIR, SHARE. Students should think independently for a few minutes about the answers to the discussion prompts on the slide. Then ask them to discuss their thoughts with their partners or in small groups. Lastly, ask students to share their thoughts as a whole class. </w:t>
            </w:r>
          </w:p>
          <w:p w14:paraId="24D7282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In the whole class discussion, elicit some of these points. The expectation is for all students to have useful responses to the questions on the slide.</w:t>
            </w:r>
          </w:p>
          <w:p w14:paraId="6D2BF572" w14:textId="77777777" w:rsidR="00561FD4" w:rsidRDefault="00000000">
            <w:pPr>
              <w:numPr>
                <w:ilvl w:val="1"/>
                <w:numId w:val="19"/>
              </w:numPr>
              <w:pBdr>
                <w:top w:val="nil"/>
                <w:left w:val="nil"/>
                <w:bottom w:val="nil"/>
                <w:right w:val="nil"/>
                <w:between w:val="nil"/>
              </w:pBdr>
              <w:spacing w:before="80" w:after="80" w:line="259" w:lineRule="auto"/>
            </w:pPr>
            <w:r>
              <w:rPr>
                <w:b/>
                <w:color w:val="0D0D0D"/>
                <w:sz w:val="20"/>
                <w:szCs w:val="20"/>
              </w:rPr>
              <w:t>Risks to employees’ health:</w:t>
            </w:r>
            <w:r>
              <w:rPr>
                <w:color w:val="0D0D0D"/>
                <w:sz w:val="20"/>
                <w:szCs w:val="20"/>
              </w:rPr>
              <w:t xml:space="preserve"> The short-term effects of infection, such as the short-term symptoms, but also possibly long-term effects of infection or death.</w:t>
            </w:r>
          </w:p>
          <w:p w14:paraId="4A7406BB" w14:textId="77777777" w:rsidR="00561FD4" w:rsidRDefault="00000000">
            <w:pPr>
              <w:numPr>
                <w:ilvl w:val="1"/>
                <w:numId w:val="19"/>
              </w:numPr>
              <w:pBdr>
                <w:top w:val="nil"/>
                <w:left w:val="nil"/>
                <w:bottom w:val="nil"/>
                <w:right w:val="nil"/>
                <w:between w:val="nil"/>
              </w:pBdr>
              <w:spacing w:before="80" w:after="80" w:line="259" w:lineRule="auto"/>
            </w:pPr>
            <w:r>
              <w:rPr>
                <w:b/>
                <w:color w:val="0D0D0D"/>
                <w:sz w:val="20"/>
                <w:szCs w:val="20"/>
              </w:rPr>
              <w:t>Risks to the wider population:</w:t>
            </w:r>
            <w:r>
              <w:rPr>
                <w:color w:val="0D0D0D"/>
                <w:sz w:val="20"/>
                <w:szCs w:val="20"/>
              </w:rPr>
              <w:t xml:space="preserve"> Disease may spread in communities, especially when a community is unaware or unprepared. </w:t>
            </w:r>
          </w:p>
          <w:p w14:paraId="60331890" w14:textId="77777777" w:rsidR="00561FD4" w:rsidRDefault="00000000">
            <w:pPr>
              <w:numPr>
                <w:ilvl w:val="1"/>
                <w:numId w:val="19"/>
              </w:numPr>
              <w:pBdr>
                <w:top w:val="nil"/>
                <w:left w:val="nil"/>
                <w:bottom w:val="nil"/>
                <w:right w:val="nil"/>
                <w:between w:val="nil"/>
              </w:pBdr>
              <w:spacing w:before="80" w:after="80" w:line="259" w:lineRule="auto"/>
            </w:pPr>
            <w:r>
              <w:rPr>
                <w:b/>
                <w:color w:val="0D0D0D"/>
                <w:sz w:val="20"/>
                <w:szCs w:val="20"/>
              </w:rPr>
              <w:t>Risks to the environment:</w:t>
            </w:r>
            <w:r>
              <w:rPr>
                <w:color w:val="0D0D0D"/>
                <w:sz w:val="20"/>
                <w:szCs w:val="20"/>
              </w:rPr>
              <w:t xml:space="preserve"> Biohazards released into the environment (e.g. through effluent) could affect vegetation and could get into water supplies then affecting plants and animals further afield. They could also affect soil </w:t>
            </w:r>
            <w:proofErr w:type="gramStart"/>
            <w:r>
              <w:rPr>
                <w:color w:val="0D0D0D"/>
                <w:sz w:val="20"/>
                <w:szCs w:val="20"/>
              </w:rPr>
              <w:t>fertility, and</w:t>
            </w:r>
            <w:proofErr w:type="gramEnd"/>
            <w:r>
              <w:rPr>
                <w:color w:val="0D0D0D"/>
                <w:sz w:val="20"/>
                <w:szCs w:val="20"/>
              </w:rPr>
              <w:t xml:space="preserve"> therefore crop growth and harvests.</w:t>
            </w:r>
          </w:p>
        </w:tc>
      </w:tr>
      <w:tr w:rsidR="00561FD4" w14:paraId="055D8894" w14:textId="77777777">
        <w:tc>
          <w:tcPr>
            <w:tcW w:w="2089" w:type="dxa"/>
          </w:tcPr>
          <w:p w14:paraId="3B6B1B97"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Plenary:</w:t>
            </w:r>
            <w:r>
              <w:rPr>
                <w:b/>
                <w:color w:val="0D0D0D"/>
                <w:sz w:val="20"/>
                <w:szCs w:val="20"/>
              </w:rPr>
              <w:br/>
              <w:t>Categorising biohazards</w:t>
            </w:r>
          </w:p>
          <w:p w14:paraId="170E4DAB"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1AC65C7C"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10 minutes</w:t>
            </w:r>
          </w:p>
          <w:p w14:paraId="46D6BFD6"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378A56D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14</w:t>
            </w:r>
            <w:r>
              <w:rPr>
                <w:color w:val="000000"/>
                <w:sz w:val="20"/>
                <w:szCs w:val="20"/>
              </w:rPr>
              <w:t>–</w:t>
            </w:r>
            <w:r>
              <w:rPr>
                <w:color w:val="0D0D0D"/>
                <w:sz w:val="20"/>
                <w:szCs w:val="20"/>
              </w:rPr>
              <w:t>15</w:t>
            </w:r>
          </w:p>
          <w:p w14:paraId="5131AD93"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Plenary Worksheet 3</w:t>
            </w:r>
          </w:p>
          <w:p w14:paraId="79DCC0D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Plenary Worksheet 3 Answers</w:t>
            </w:r>
          </w:p>
        </w:tc>
        <w:tc>
          <w:tcPr>
            <w:tcW w:w="6927" w:type="dxa"/>
          </w:tcPr>
          <w:p w14:paraId="24DEA2D1"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This activity is designed to give students a chance to establish the differences between the four Hazard Groups, especially the infectability, seriousness of the hazard, and availability of vaccines or effective treatment.</w:t>
            </w:r>
          </w:p>
          <w:p w14:paraId="0C18F41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Show students slide 14 and then project the worksheet onto the board or hand out the sheet to groups of students to view. Carry out a whole class discussion and sort the statements into groups for Hazard Groups 1</w:t>
            </w:r>
            <w:r>
              <w:rPr>
                <w:color w:val="000000"/>
                <w:sz w:val="20"/>
                <w:szCs w:val="20"/>
              </w:rPr>
              <w:t>–</w:t>
            </w:r>
            <w:r>
              <w:rPr>
                <w:color w:val="0D0D0D"/>
                <w:sz w:val="20"/>
                <w:szCs w:val="20"/>
              </w:rPr>
              <w:t>4. Students write the correct Hazard Group number into each box. They should then summarise the information about each Hazard Group on the worksheet. Note that there are intentionally two copies of the statement “There are usually effective vaccines or treatments available”, as it is relevant to both Hazard Group 2 and 3.</w:t>
            </w:r>
          </w:p>
          <w:p w14:paraId="3458A06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L3 Plenary Worksheet 3 Answers shows the statements and examples sorted into the four Hazard Groups.</w:t>
            </w:r>
          </w:p>
          <w:p w14:paraId="470E2991"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Summarise the lesson using slide 15 and introduce what will be covered in the next lesson using slide 16.</w:t>
            </w:r>
          </w:p>
        </w:tc>
      </w:tr>
      <w:tr w:rsidR="00561FD4" w14:paraId="05AB5585" w14:textId="77777777">
        <w:tc>
          <w:tcPr>
            <w:tcW w:w="2089" w:type="dxa"/>
          </w:tcPr>
          <w:p w14:paraId="704D54A1"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Follow-up / consolidation</w:t>
            </w:r>
            <w:r>
              <w:rPr>
                <w:b/>
                <w:color w:val="0D0D0D"/>
                <w:sz w:val="20"/>
                <w:szCs w:val="20"/>
              </w:rPr>
              <w:br/>
            </w:r>
            <w:r>
              <w:rPr>
                <w:color w:val="0D0D0D"/>
                <w:sz w:val="20"/>
                <w:szCs w:val="20"/>
              </w:rPr>
              <w:t>(to be completed outside of lesson)</w:t>
            </w:r>
          </w:p>
          <w:p w14:paraId="61B48D89"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66A6B415"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30 minutes</w:t>
            </w:r>
          </w:p>
          <w:p w14:paraId="24577860"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4AB1C02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None</w:t>
            </w:r>
          </w:p>
        </w:tc>
        <w:tc>
          <w:tcPr>
            <w:tcW w:w="6927" w:type="dxa"/>
          </w:tcPr>
          <w:p w14:paraId="2026A597"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Students create a decision tree to determine the Hazard Group for a biohazard. This should help them understand the differences between each group. This should include an example from each group. </w:t>
            </w:r>
          </w:p>
        </w:tc>
      </w:tr>
    </w:tbl>
    <w:p w14:paraId="18FC839E" w14:textId="77777777" w:rsidR="00561FD4" w:rsidRDefault="00000000">
      <w:pPr>
        <w:sectPr w:rsidR="00561FD4">
          <w:headerReference w:type="even" r:id="rId59"/>
          <w:headerReference w:type="default" r:id="rId60"/>
          <w:pgSz w:w="11906" w:h="16838"/>
          <w:pgMar w:top="1440" w:right="1440" w:bottom="1440" w:left="1440" w:header="708" w:footer="708" w:gutter="0"/>
          <w:cols w:space="720"/>
        </w:sectPr>
      </w:pPr>
      <w:r>
        <w:br w:type="page"/>
      </w:r>
    </w:p>
    <w:p w14:paraId="2A5215FF" w14:textId="77777777" w:rsidR="00561FD4" w:rsidRDefault="00000000">
      <w:pPr>
        <w:pStyle w:val="Heading1"/>
      </w:pPr>
      <w:bookmarkStart w:id="21" w:name="_heading=h.bezfuiwhsh0x" w:colFirst="0" w:colLast="0"/>
      <w:bookmarkEnd w:id="21"/>
      <w:r>
        <w:lastRenderedPageBreak/>
        <w:t>Lesson 4: Biohazards and their containment</w:t>
      </w:r>
      <w:r>
        <w:br/>
        <w:t>(A4.8)</w:t>
      </w:r>
    </w:p>
    <w:p w14:paraId="2A22AA0F" w14:textId="77777777" w:rsidR="00561FD4" w:rsidRDefault="00000000">
      <w:r>
        <w:t>This lesson further develops ideas and concepts introduced in Lesson 3, including the safe handling and control measures necessary to keep people safe when they are working with hazardous substances.</w:t>
      </w:r>
    </w:p>
    <w:p w14:paraId="0EE2D3CC" w14:textId="77777777" w:rsidR="00561FD4" w:rsidRDefault="00000000">
      <w:r>
        <w:t>This lesson should be taught in sequence after Lesson 3.</w:t>
      </w:r>
    </w:p>
    <w:p w14:paraId="2EE4047D" w14:textId="77777777" w:rsidR="00561FD4" w:rsidRDefault="00000000">
      <w:pPr>
        <w:pStyle w:val="Heading2"/>
      </w:pPr>
      <w:bookmarkStart w:id="22" w:name="_heading=h.ndx02b3tf1ki" w:colFirst="0" w:colLast="0"/>
      <w:bookmarkEnd w:id="22"/>
      <w:r>
        <w:t>Preparation</w:t>
      </w:r>
    </w:p>
    <w:tbl>
      <w:tblPr>
        <w:tblStyle w:val="a8"/>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469"/>
      </w:tblGrid>
      <w:tr w:rsidR="00561FD4" w14:paraId="4CC52DDE" w14:textId="77777777">
        <w:tc>
          <w:tcPr>
            <w:tcW w:w="2547" w:type="dxa"/>
          </w:tcPr>
          <w:p w14:paraId="7C8CFEE8"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Resources provided</w:t>
            </w:r>
          </w:p>
        </w:tc>
        <w:tc>
          <w:tcPr>
            <w:tcW w:w="6469" w:type="dxa"/>
          </w:tcPr>
          <w:p w14:paraId="481BFFC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L4 Slide Deck</w:t>
            </w:r>
          </w:p>
          <w:p w14:paraId="752FFB3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L4 A2 Teacher Notes</w:t>
            </w:r>
          </w:p>
        </w:tc>
      </w:tr>
      <w:tr w:rsidR="00561FD4" w14:paraId="078218AD" w14:textId="77777777">
        <w:tc>
          <w:tcPr>
            <w:tcW w:w="2547" w:type="dxa"/>
          </w:tcPr>
          <w:p w14:paraId="437D832D"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Equipment needed</w:t>
            </w:r>
          </w:p>
        </w:tc>
        <w:tc>
          <w:tcPr>
            <w:tcW w:w="6469" w:type="dxa"/>
          </w:tcPr>
          <w:p w14:paraId="411E33E8" w14:textId="0E0CB2BE" w:rsidR="00561FD4" w:rsidRDefault="00000000">
            <w:pPr>
              <w:pBdr>
                <w:top w:val="nil"/>
                <w:left w:val="nil"/>
                <w:bottom w:val="nil"/>
                <w:right w:val="nil"/>
                <w:between w:val="nil"/>
              </w:pBdr>
              <w:spacing w:before="120" w:after="120"/>
              <w:rPr>
                <w:color w:val="0D0D0D"/>
                <w:sz w:val="20"/>
                <w:szCs w:val="20"/>
              </w:rPr>
            </w:pPr>
            <w:r>
              <w:rPr>
                <w:color w:val="0D0D0D"/>
                <w:sz w:val="20"/>
                <w:szCs w:val="20"/>
              </w:rPr>
              <w:t>Four sheets of flip-chart paper (labelled ‘CL-1’, ‘CL-2’, ‘CL-3’ and ‘CL-4’) – If you have a large class, it may be better to double up and use two sheets per CL (</w:t>
            </w:r>
            <w:r w:rsidR="006F7D02">
              <w:rPr>
                <w:color w:val="0D0D0D"/>
                <w:sz w:val="20"/>
                <w:szCs w:val="20"/>
              </w:rPr>
              <w:t>containment</w:t>
            </w:r>
            <w:r>
              <w:rPr>
                <w:color w:val="0D0D0D"/>
                <w:sz w:val="20"/>
                <w:szCs w:val="20"/>
              </w:rPr>
              <w:t xml:space="preserve"> level).</w:t>
            </w:r>
          </w:p>
          <w:p w14:paraId="3EBA2DF6"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Coloured marker pens</w:t>
            </w:r>
          </w:p>
        </w:tc>
      </w:tr>
      <w:tr w:rsidR="00561FD4" w14:paraId="64BF5B8C" w14:textId="77777777">
        <w:tc>
          <w:tcPr>
            <w:tcW w:w="2547" w:type="dxa"/>
          </w:tcPr>
          <w:p w14:paraId="24F96450"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Safety factors</w:t>
            </w:r>
          </w:p>
        </w:tc>
        <w:tc>
          <w:tcPr>
            <w:tcW w:w="6469" w:type="dxa"/>
          </w:tcPr>
          <w:p w14:paraId="0E8A2523"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Teachers and students are required to carry out their own risk assessments.</w:t>
            </w:r>
          </w:p>
        </w:tc>
      </w:tr>
      <w:tr w:rsidR="00561FD4" w14:paraId="10637EE1" w14:textId="77777777">
        <w:tc>
          <w:tcPr>
            <w:tcW w:w="2547" w:type="dxa"/>
          </w:tcPr>
          <w:p w14:paraId="1C27EDAB"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CLEAPPS references</w:t>
            </w:r>
          </w:p>
        </w:tc>
        <w:tc>
          <w:tcPr>
            <w:tcW w:w="6469" w:type="dxa"/>
          </w:tcPr>
          <w:p w14:paraId="42D56A80"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None</w:t>
            </w:r>
          </w:p>
        </w:tc>
      </w:tr>
      <w:tr w:rsidR="00561FD4" w14:paraId="470505E6" w14:textId="77777777">
        <w:tc>
          <w:tcPr>
            <w:tcW w:w="2547" w:type="dxa"/>
          </w:tcPr>
          <w:p w14:paraId="54073110"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Prior learning</w:t>
            </w:r>
          </w:p>
        </w:tc>
        <w:tc>
          <w:tcPr>
            <w:tcW w:w="6469" w:type="dxa"/>
          </w:tcPr>
          <w:p w14:paraId="32F21CE9"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It would be useful for students to be familiar with the Control of Substances Hazardous to Health (COSHH) Regulations 1994, as this is referenced regularly. This lesson looks at the application of COSHH to biohazards and their control in workplaces.</w:t>
            </w:r>
          </w:p>
          <w:p w14:paraId="0D4BF84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These are discussed as part of </w:t>
            </w:r>
            <w:r>
              <w:rPr>
                <w:b/>
                <w:color w:val="0D0D0D"/>
                <w:sz w:val="20"/>
                <w:szCs w:val="20"/>
              </w:rPr>
              <w:t>A3.1</w:t>
            </w:r>
            <w:r>
              <w:rPr>
                <w:color w:val="0D0D0D"/>
                <w:sz w:val="20"/>
                <w:szCs w:val="20"/>
              </w:rPr>
              <w:t>, therefore you may choose to cover that section first, before teaching these lessons, or alternatively build up students’ knowledge of legislation and regulation throughout their course.</w:t>
            </w:r>
          </w:p>
          <w:p w14:paraId="36808945" w14:textId="77777777"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 xml:space="preserve">There is some overlap in this lesson with </w:t>
            </w:r>
            <w:r w:rsidRPr="00D90B82">
              <w:rPr>
                <w:b/>
                <w:color w:val="0D0D0D"/>
                <w:sz w:val="20"/>
                <w:szCs w:val="20"/>
              </w:rPr>
              <w:t>A10.8</w:t>
            </w:r>
            <w:r w:rsidRPr="00D90B82">
              <w:rPr>
                <w:color w:val="0D0D0D"/>
                <w:sz w:val="20"/>
                <w:szCs w:val="20"/>
              </w:rPr>
              <w:t xml:space="preserve"> How to follow aseptic techniques: it may be useful to link back to this topic when teaching </w:t>
            </w:r>
            <w:r w:rsidRPr="00D90B82">
              <w:rPr>
                <w:b/>
                <w:color w:val="0D0D0D"/>
                <w:sz w:val="20"/>
                <w:szCs w:val="20"/>
              </w:rPr>
              <w:t>A10.8</w:t>
            </w:r>
            <w:r w:rsidRPr="00D90B82">
              <w:rPr>
                <w:color w:val="0D0D0D"/>
                <w:sz w:val="20"/>
                <w:szCs w:val="20"/>
              </w:rPr>
              <w:t xml:space="preserve"> or alternatively you may wish to integrate teaching of these topics.</w:t>
            </w:r>
          </w:p>
          <w:p w14:paraId="7C1EEED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Ensure that students are familiar with the following key terminology before starting this lesson:</w:t>
            </w:r>
          </w:p>
          <w:p w14:paraId="49BE631C" w14:textId="77777777" w:rsidR="00561FD4" w:rsidRDefault="00000000">
            <w:pPr>
              <w:numPr>
                <w:ilvl w:val="1"/>
                <w:numId w:val="20"/>
              </w:numPr>
              <w:pBdr>
                <w:top w:val="nil"/>
                <w:left w:val="nil"/>
                <w:bottom w:val="nil"/>
                <w:right w:val="nil"/>
                <w:between w:val="nil"/>
              </w:pBdr>
              <w:spacing w:before="80" w:after="80" w:line="259" w:lineRule="auto"/>
            </w:pPr>
            <w:r>
              <w:rPr>
                <w:color w:val="0D0D0D"/>
                <w:sz w:val="20"/>
                <w:szCs w:val="20"/>
              </w:rPr>
              <w:t>pathogen</w:t>
            </w:r>
          </w:p>
          <w:p w14:paraId="27ED064F" w14:textId="77777777" w:rsidR="00561FD4" w:rsidRDefault="00000000">
            <w:pPr>
              <w:numPr>
                <w:ilvl w:val="1"/>
                <w:numId w:val="20"/>
              </w:numPr>
              <w:pBdr>
                <w:top w:val="nil"/>
                <w:left w:val="nil"/>
                <w:bottom w:val="nil"/>
                <w:right w:val="nil"/>
                <w:between w:val="nil"/>
              </w:pBdr>
              <w:spacing w:before="80" w:after="80" w:line="259" w:lineRule="auto"/>
            </w:pPr>
            <w:r>
              <w:rPr>
                <w:color w:val="0D0D0D"/>
                <w:sz w:val="20"/>
                <w:szCs w:val="20"/>
              </w:rPr>
              <w:t>bacteria</w:t>
            </w:r>
          </w:p>
          <w:p w14:paraId="4B17D612" w14:textId="77777777" w:rsidR="00561FD4" w:rsidRDefault="00000000">
            <w:pPr>
              <w:numPr>
                <w:ilvl w:val="1"/>
                <w:numId w:val="20"/>
              </w:numPr>
              <w:pBdr>
                <w:top w:val="nil"/>
                <w:left w:val="nil"/>
                <w:bottom w:val="nil"/>
                <w:right w:val="nil"/>
                <w:between w:val="nil"/>
              </w:pBdr>
              <w:spacing w:before="80" w:after="80" w:line="259" w:lineRule="auto"/>
            </w:pPr>
            <w:r>
              <w:rPr>
                <w:color w:val="0D0D0D"/>
                <w:sz w:val="20"/>
                <w:szCs w:val="20"/>
              </w:rPr>
              <w:t>virus</w:t>
            </w:r>
          </w:p>
          <w:p w14:paraId="6C7C546B" w14:textId="77777777" w:rsidR="00561FD4" w:rsidRDefault="00000000">
            <w:pPr>
              <w:numPr>
                <w:ilvl w:val="1"/>
                <w:numId w:val="20"/>
              </w:numPr>
              <w:pBdr>
                <w:top w:val="nil"/>
                <w:left w:val="nil"/>
                <w:bottom w:val="nil"/>
                <w:right w:val="nil"/>
                <w:between w:val="nil"/>
              </w:pBdr>
              <w:spacing w:before="80" w:after="80" w:line="259" w:lineRule="auto"/>
            </w:pPr>
            <w:r>
              <w:rPr>
                <w:color w:val="0D0D0D"/>
                <w:sz w:val="20"/>
                <w:szCs w:val="20"/>
              </w:rPr>
              <w:t>infection</w:t>
            </w:r>
          </w:p>
          <w:p w14:paraId="78BF6B94" w14:textId="77777777" w:rsidR="00561FD4" w:rsidRDefault="00000000">
            <w:pPr>
              <w:numPr>
                <w:ilvl w:val="1"/>
                <w:numId w:val="20"/>
              </w:numPr>
              <w:pBdr>
                <w:top w:val="nil"/>
                <w:left w:val="nil"/>
                <w:bottom w:val="nil"/>
                <w:right w:val="nil"/>
                <w:between w:val="nil"/>
              </w:pBdr>
              <w:spacing w:before="80" w:after="80" w:line="259" w:lineRule="auto"/>
            </w:pPr>
            <w:r>
              <w:rPr>
                <w:color w:val="0D0D0D"/>
                <w:sz w:val="20"/>
                <w:szCs w:val="20"/>
              </w:rPr>
              <w:t>culture</w:t>
            </w:r>
          </w:p>
          <w:p w14:paraId="628EFD62" w14:textId="77777777" w:rsidR="00561FD4" w:rsidRDefault="00000000">
            <w:pPr>
              <w:numPr>
                <w:ilvl w:val="1"/>
                <w:numId w:val="20"/>
              </w:numPr>
              <w:pBdr>
                <w:top w:val="nil"/>
                <w:left w:val="nil"/>
                <w:bottom w:val="nil"/>
                <w:right w:val="nil"/>
                <w:between w:val="nil"/>
              </w:pBdr>
              <w:spacing w:before="80" w:after="80" w:line="259" w:lineRule="auto"/>
            </w:pPr>
            <w:r>
              <w:rPr>
                <w:color w:val="0D0D0D"/>
                <w:sz w:val="20"/>
                <w:szCs w:val="20"/>
              </w:rPr>
              <w:t>microorganism.</w:t>
            </w:r>
          </w:p>
          <w:p w14:paraId="229B72BE"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Ensure that students are familiar with some common infectious agents to use in discussion, such as:</w:t>
            </w:r>
          </w:p>
          <w:p w14:paraId="408DAA35" w14:textId="77777777" w:rsidR="00561FD4" w:rsidRDefault="00000000">
            <w:pPr>
              <w:numPr>
                <w:ilvl w:val="1"/>
                <w:numId w:val="21"/>
              </w:numPr>
              <w:pBdr>
                <w:top w:val="nil"/>
                <w:left w:val="nil"/>
                <w:bottom w:val="nil"/>
                <w:right w:val="nil"/>
                <w:between w:val="nil"/>
              </w:pBdr>
              <w:spacing w:before="80" w:after="80" w:line="259" w:lineRule="auto"/>
            </w:pPr>
            <w:r>
              <w:rPr>
                <w:color w:val="0D0D0D"/>
                <w:sz w:val="20"/>
                <w:szCs w:val="20"/>
              </w:rPr>
              <w:t>HIV</w:t>
            </w:r>
          </w:p>
          <w:p w14:paraId="15C77C29" w14:textId="77777777" w:rsidR="00561FD4" w:rsidRDefault="00000000">
            <w:pPr>
              <w:numPr>
                <w:ilvl w:val="1"/>
                <w:numId w:val="21"/>
              </w:numPr>
              <w:pBdr>
                <w:top w:val="nil"/>
                <w:left w:val="nil"/>
                <w:bottom w:val="nil"/>
                <w:right w:val="nil"/>
                <w:between w:val="nil"/>
              </w:pBdr>
              <w:spacing w:before="80" w:after="80" w:line="259" w:lineRule="auto"/>
            </w:pPr>
            <w:r>
              <w:rPr>
                <w:color w:val="0D0D0D"/>
                <w:sz w:val="20"/>
                <w:szCs w:val="20"/>
              </w:rPr>
              <w:lastRenderedPageBreak/>
              <w:t>mumps virus</w:t>
            </w:r>
          </w:p>
          <w:p w14:paraId="20F3009F" w14:textId="77777777" w:rsidR="00561FD4" w:rsidRDefault="00000000">
            <w:pPr>
              <w:numPr>
                <w:ilvl w:val="1"/>
                <w:numId w:val="21"/>
              </w:numPr>
              <w:pBdr>
                <w:top w:val="nil"/>
                <w:left w:val="nil"/>
                <w:bottom w:val="nil"/>
                <w:right w:val="nil"/>
                <w:between w:val="nil"/>
              </w:pBdr>
              <w:spacing w:before="80" w:after="80" w:line="259" w:lineRule="auto"/>
            </w:pPr>
            <w:r>
              <w:rPr>
                <w:color w:val="0D0D0D"/>
                <w:sz w:val="20"/>
                <w:szCs w:val="20"/>
              </w:rPr>
              <w:t>measles virus</w:t>
            </w:r>
          </w:p>
          <w:p w14:paraId="256B916E" w14:textId="77777777" w:rsidR="00561FD4" w:rsidRDefault="00000000">
            <w:pPr>
              <w:numPr>
                <w:ilvl w:val="1"/>
                <w:numId w:val="21"/>
              </w:numPr>
              <w:pBdr>
                <w:top w:val="nil"/>
                <w:left w:val="nil"/>
                <w:bottom w:val="nil"/>
                <w:right w:val="nil"/>
                <w:between w:val="nil"/>
              </w:pBdr>
              <w:spacing w:before="80" w:after="80" w:line="259" w:lineRule="auto"/>
            </w:pPr>
            <w:r>
              <w:rPr>
                <w:color w:val="0D0D0D"/>
                <w:sz w:val="20"/>
                <w:szCs w:val="20"/>
              </w:rPr>
              <w:t>Sars-Cov-2</w:t>
            </w:r>
          </w:p>
          <w:p w14:paraId="2AB6EF3F" w14:textId="77777777" w:rsidR="00561FD4" w:rsidRDefault="00000000">
            <w:pPr>
              <w:numPr>
                <w:ilvl w:val="1"/>
                <w:numId w:val="21"/>
              </w:numPr>
              <w:pBdr>
                <w:top w:val="nil"/>
                <w:left w:val="nil"/>
                <w:bottom w:val="nil"/>
                <w:right w:val="nil"/>
                <w:between w:val="nil"/>
              </w:pBdr>
              <w:spacing w:before="80" w:after="80" w:line="259" w:lineRule="auto"/>
            </w:pPr>
            <w:r>
              <w:rPr>
                <w:color w:val="0D0D0D"/>
                <w:sz w:val="20"/>
                <w:szCs w:val="20"/>
              </w:rPr>
              <w:t>E. coli.</w:t>
            </w:r>
          </w:p>
        </w:tc>
      </w:tr>
      <w:tr w:rsidR="00561FD4" w14:paraId="37EB5A4D" w14:textId="77777777">
        <w:tc>
          <w:tcPr>
            <w:tcW w:w="2547" w:type="dxa"/>
          </w:tcPr>
          <w:p w14:paraId="26C0235F"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Common misconceptions</w:t>
            </w:r>
          </w:p>
        </w:tc>
        <w:tc>
          <w:tcPr>
            <w:tcW w:w="6469" w:type="dxa"/>
          </w:tcPr>
          <w:p w14:paraId="3419ACA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There is often confusion over the meaning of key terms that are used in common everyday contexts, such as:</w:t>
            </w:r>
          </w:p>
          <w:p w14:paraId="58027FC1" w14:textId="77777777" w:rsidR="00561FD4" w:rsidRDefault="00000000">
            <w:pPr>
              <w:numPr>
                <w:ilvl w:val="1"/>
                <w:numId w:val="22"/>
              </w:numPr>
              <w:pBdr>
                <w:top w:val="nil"/>
                <w:left w:val="nil"/>
                <w:bottom w:val="nil"/>
                <w:right w:val="nil"/>
                <w:between w:val="nil"/>
              </w:pBdr>
              <w:spacing w:before="80" w:after="80" w:line="259" w:lineRule="auto"/>
            </w:pPr>
            <w:r>
              <w:rPr>
                <w:color w:val="0D0D0D"/>
                <w:sz w:val="20"/>
                <w:szCs w:val="20"/>
              </w:rPr>
              <w:t>decontaminate</w:t>
            </w:r>
          </w:p>
          <w:p w14:paraId="72EBE235" w14:textId="77777777" w:rsidR="00561FD4" w:rsidRDefault="00000000">
            <w:pPr>
              <w:numPr>
                <w:ilvl w:val="1"/>
                <w:numId w:val="22"/>
              </w:numPr>
              <w:pBdr>
                <w:top w:val="nil"/>
                <w:left w:val="nil"/>
                <w:bottom w:val="nil"/>
                <w:right w:val="nil"/>
                <w:between w:val="nil"/>
              </w:pBdr>
              <w:spacing w:before="80" w:after="80" w:line="259" w:lineRule="auto"/>
            </w:pPr>
            <w:r>
              <w:rPr>
                <w:color w:val="0D0D0D"/>
                <w:sz w:val="20"/>
                <w:szCs w:val="20"/>
              </w:rPr>
              <w:t>disinfect</w:t>
            </w:r>
          </w:p>
          <w:p w14:paraId="5E51F5F3" w14:textId="77777777" w:rsidR="00561FD4" w:rsidRDefault="00000000">
            <w:pPr>
              <w:numPr>
                <w:ilvl w:val="1"/>
                <w:numId w:val="22"/>
              </w:numPr>
              <w:pBdr>
                <w:top w:val="nil"/>
                <w:left w:val="nil"/>
                <w:bottom w:val="nil"/>
                <w:right w:val="nil"/>
                <w:between w:val="nil"/>
              </w:pBdr>
              <w:spacing w:before="80" w:after="80" w:line="259" w:lineRule="auto"/>
            </w:pPr>
            <w:r>
              <w:rPr>
                <w:color w:val="0D0D0D"/>
                <w:sz w:val="20"/>
                <w:szCs w:val="20"/>
              </w:rPr>
              <w:t>biohazard</w:t>
            </w:r>
          </w:p>
          <w:p w14:paraId="09555E4C" w14:textId="77777777" w:rsidR="00561FD4" w:rsidRDefault="00000000">
            <w:pPr>
              <w:numPr>
                <w:ilvl w:val="1"/>
                <w:numId w:val="22"/>
              </w:numPr>
              <w:pBdr>
                <w:top w:val="nil"/>
                <w:left w:val="nil"/>
                <w:bottom w:val="nil"/>
                <w:right w:val="nil"/>
                <w:between w:val="nil"/>
              </w:pBdr>
              <w:spacing w:before="80" w:after="80" w:line="259" w:lineRule="auto"/>
            </w:pPr>
            <w:r>
              <w:rPr>
                <w:color w:val="0D0D0D"/>
                <w:sz w:val="20"/>
                <w:szCs w:val="20"/>
              </w:rPr>
              <w:t>environment.</w:t>
            </w:r>
          </w:p>
          <w:p w14:paraId="2B0F361E" w14:textId="0DD64F8A" w:rsidR="00561FD4" w:rsidRPr="006F7D02" w:rsidRDefault="00000000" w:rsidP="006F7D02">
            <w:pPr>
              <w:numPr>
                <w:ilvl w:val="0"/>
                <w:numId w:val="17"/>
              </w:numPr>
              <w:pBdr>
                <w:top w:val="nil"/>
                <w:left w:val="nil"/>
                <w:bottom w:val="nil"/>
                <w:right w:val="nil"/>
                <w:between w:val="nil"/>
              </w:pBdr>
              <w:spacing w:before="80" w:after="80"/>
              <w:rPr>
                <w:color w:val="0D0D0D"/>
                <w:sz w:val="20"/>
                <w:szCs w:val="20"/>
              </w:rPr>
            </w:pPr>
            <w:r w:rsidRPr="006F7D02">
              <w:rPr>
                <w:color w:val="0D0D0D"/>
                <w:sz w:val="20"/>
                <w:szCs w:val="20"/>
              </w:rPr>
              <w:t>Students may not distinguish between ‘sterilise’ and ‘disinfect’.</w:t>
            </w:r>
          </w:p>
          <w:p w14:paraId="019BF2B2"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Students may need support to clarify the meaning of the following terms, and the differences between them:</w:t>
            </w:r>
          </w:p>
          <w:p w14:paraId="56BA4951"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disease</w:t>
            </w:r>
          </w:p>
          <w:p w14:paraId="439B7A2C"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pathogen</w:t>
            </w:r>
          </w:p>
          <w:p w14:paraId="3EAAD5CE"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microorganism</w:t>
            </w:r>
          </w:p>
          <w:p w14:paraId="3AD92849"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vector.</w:t>
            </w:r>
          </w:p>
        </w:tc>
      </w:tr>
      <w:tr w:rsidR="00561FD4" w14:paraId="558AECE4" w14:textId="77777777">
        <w:tc>
          <w:tcPr>
            <w:tcW w:w="2547" w:type="dxa"/>
          </w:tcPr>
          <w:p w14:paraId="5AF41762"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Accessibility</w:t>
            </w:r>
          </w:p>
        </w:tc>
        <w:tc>
          <w:tcPr>
            <w:tcW w:w="6469" w:type="dxa"/>
          </w:tcPr>
          <w:p w14:paraId="6131FB84"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Seek to ensure wide representation for any visiting speakers and case studies used.</w:t>
            </w:r>
          </w:p>
        </w:tc>
      </w:tr>
    </w:tbl>
    <w:p w14:paraId="4DAEBCEC" w14:textId="77777777" w:rsidR="00561FD4" w:rsidRDefault="00561FD4"/>
    <w:p w14:paraId="43927842" w14:textId="77777777" w:rsidR="00561FD4" w:rsidRDefault="00000000">
      <w:pPr>
        <w:pStyle w:val="Heading2"/>
      </w:pPr>
      <w:bookmarkStart w:id="23" w:name="_heading=h.hhsk8st6q358" w:colFirst="0" w:colLast="0"/>
      <w:bookmarkEnd w:id="23"/>
      <w:r>
        <w:t>Activity guide</w:t>
      </w:r>
    </w:p>
    <w:tbl>
      <w:tblPr>
        <w:tblStyle w:val="a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561FD4" w14:paraId="73EF3F0E" w14:textId="77777777">
        <w:tc>
          <w:tcPr>
            <w:tcW w:w="2089" w:type="dxa"/>
          </w:tcPr>
          <w:p w14:paraId="651C639A"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Introduction</w:t>
            </w:r>
          </w:p>
          <w:p w14:paraId="0D25ECCE"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2FA56DC"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10 minutes</w:t>
            </w:r>
          </w:p>
          <w:p w14:paraId="58E2D5FD"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138413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2</w:t>
            </w:r>
            <w:r>
              <w:rPr>
                <w:color w:val="000000"/>
                <w:sz w:val="20"/>
                <w:szCs w:val="20"/>
              </w:rPr>
              <w:t>–</w:t>
            </w:r>
            <w:r>
              <w:rPr>
                <w:color w:val="0D0D0D"/>
                <w:sz w:val="20"/>
                <w:szCs w:val="20"/>
              </w:rPr>
              <w:t>3</w:t>
            </w:r>
          </w:p>
        </w:tc>
        <w:tc>
          <w:tcPr>
            <w:tcW w:w="6927" w:type="dxa"/>
          </w:tcPr>
          <w:p w14:paraId="362B114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The learning outcomes for this lesson are provided on slide 2. The </w:t>
            </w:r>
            <w:r>
              <w:rPr>
                <w:i/>
                <w:color w:val="0D0D0D"/>
                <w:sz w:val="20"/>
                <w:szCs w:val="20"/>
              </w:rPr>
              <w:t>Containment Levels - Overview</w:t>
            </w:r>
            <w:r>
              <w:rPr>
                <w:color w:val="0D0D0D"/>
                <w:sz w:val="20"/>
                <w:szCs w:val="20"/>
              </w:rPr>
              <w:t xml:space="preserve"> video was shown in the last </w:t>
            </w:r>
            <w:proofErr w:type="gramStart"/>
            <w:r>
              <w:rPr>
                <w:color w:val="0D0D0D"/>
                <w:sz w:val="20"/>
                <w:szCs w:val="20"/>
              </w:rPr>
              <w:t>lesson, but</w:t>
            </w:r>
            <w:proofErr w:type="gramEnd"/>
            <w:r>
              <w:rPr>
                <w:color w:val="0D0D0D"/>
                <w:sz w:val="20"/>
                <w:szCs w:val="20"/>
              </w:rPr>
              <w:t xml:space="preserve"> could be shown again if needed to provide a background for this lesson. </w:t>
            </w:r>
          </w:p>
          <w:p w14:paraId="2D42CE6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Show students the scenario on slide 3. As a class, ask them to THINK, PAIR, SHARE to determine whether switching from working with common cold cell cultures to working with HIV samples is likely to be a straightforward switch for the laboratory.</w:t>
            </w:r>
          </w:p>
          <w:p w14:paraId="76F3FCD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Ask students to propose questions that they could reflect on to support themselves in answering this question. Some question prompts might be:</w:t>
            </w:r>
          </w:p>
          <w:p w14:paraId="09376DEB"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To which Hazard Groups do these biohazards belong?</w:t>
            </w:r>
          </w:p>
          <w:p w14:paraId="2E8091A3"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How likely are the biohazards to spread?</w:t>
            </w:r>
          </w:p>
          <w:p w14:paraId="155FD5B6"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Are there high mortality rates?</w:t>
            </w:r>
          </w:p>
          <w:p w14:paraId="18966323"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Are these biohazards in different Hazard Groups?</w:t>
            </w:r>
          </w:p>
          <w:p w14:paraId="5C65FC25"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Are there any vaccines/effective treatments available?</w:t>
            </w:r>
          </w:p>
          <w:p w14:paraId="4F870DC1"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What containment measures are likely to currently be in place at the laboratory?</w:t>
            </w:r>
          </w:p>
          <w:p w14:paraId="0B2777B0"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t>Would these biohazards need to be handled differently?</w:t>
            </w:r>
          </w:p>
          <w:p w14:paraId="042754DC" w14:textId="77777777" w:rsidR="00561FD4" w:rsidRDefault="00000000">
            <w:pPr>
              <w:numPr>
                <w:ilvl w:val="1"/>
                <w:numId w:val="23"/>
              </w:numPr>
              <w:pBdr>
                <w:top w:val="nil"/>
                <w:left w:val="nil"/>
                <w:bottom w:val="nil"/>
                <w:right w:val="nil"/>
                <w:between w:val="nil"/>
              </w:pBdr>
              <w:spacing w:before="80" w:after="80" w:line="259" w:lineRule="auto"/>
            </w:pPr>
            <w:r>
              <w:rPr>
                <w:color w:val="0D0D0D"/>
                <w:sz w:val="20"/>
                <w:szCs w:val="20"/>
              </w:rPr>
              <w:lastRenderedPageBreak/>
              <w:t>Would the containment measures at the laboratory therefore need to change to handle HIV samples rather than common cold cell cultures?</w:t>
            </w:r>
          </w:p>
        </w:tc>
      </w:tr>
      <w:tr w:rsidR="00561FD4" w14:paraId="3CDBFAAD" w14:textId="77777777">
        <w:tc>
          <w:tcPr>
            <w:tcW w:w="2089" w:type="dxa"/>
          </w:tcPr>
          <w:p w14:paraId="3C52F2B3"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Activity 1:</w:t>
            </w:r>
            <w:r>
              <w:rPr>
                <w:b/>
                <w:color w:val="0D0D0D"/>
                <w:sz w:val="20"/>
                <w:szCs w:val="20"/>
              </w:rPr>
              <w:br/>
              <w:t>Containment measures</w:t>
            </w:r>
          </w:p>
          <w:p w14:paraId="5535852F"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014332D8"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35 minutes</w:t>
            </w:r>
          </w:p>
          <w:p w14:paraId="0A0248FC"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4B6AE1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4</w:t>
            </w:r>
            <w:r>
              <w:rPr>
                <w:color w:val="000000"/>
                <w:sz w:val="20"/>
                <w:szCs w:val="20"/>
              </w:rPr>
              <w:t>–</w:t>
            </w:r>
            <w:r>
              <w:rPr>
                <w:color w:val="0D0D0D"/>
                <w:sz w:val="20"/>
                <w:szCs w:val="20"/>
              </w:rPr>
              <w:t>9</w:t>
            </w:r>
          </w:p>
          <w:p w14:paraId="3F414C5C"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Students’ completed copies of L3 A2 Worksheet 2</w:t>
            </w:r>
          </w:p>
        </w:tc>
        <w:tc>
          <w:tcPr>
            <w:tcW w:w="6927" w:type="dxa"/>
          </w:tcPr>
          <w:p w14:paraId="471B36C2"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This activity is designed to give students the opportunity to explore the containment measures required for biohazards in each of the four Hazard Groups. There are three suggested approaches, dependent on the availability of a live video chat or visit from someone working in the science industry (Option 1). Option 2, the video, can be used as a good alternative, and Option 3 is available to support absent students, flipped learning, or for additional material.</w:t>
            </w:r>
          </w:p>
          <w:p w14:paraId="7A107DA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In all three options, students should expand their notes/mind map/table from L3 A2 Worksheet 2.</w:t>
            </w:r>
          </w:p>
          <w:p w14:paraId="65B14CF4" w14:textId="77777777" w:rsidR="00561FD4" w:rsidRDefault="00000000" w:rsidP="00D90B82">
            <w:pPr>
              <w:pBdr>
                <w:top w:val="nil"/>
                <w:left w:val="nil"/>
                <w:bottom w:val="nil"/>
                <w:right w:val="nil"/>
                <w:between w:val="nil"/>
              </w:pBdr>
              <w:spacing w:before="80" w:after="80" w:line="259" w:lineRule="auto"/>
            </w:pPr>
            <w:r>
              <w:rPr>
                <w:b/>
                <w:color w:val="0D0D0D"/>
                <w:sz w:val="20"/>
                <w:szCs w:val="20"/>
              </w:rPr>
              <w:t>Option 1:</w:t>
            </w:r>
            <w:r>
              <w:rPr>
                <w:color w:val="0D0D0D"/>
                <w:sz w:val="20"/>
                <w:szCs w:val="20"/>
              </w:rPr>
              <w:t xml:space="preserve"> A live video chat or visit with a person working with biohazards in the science industry to discuss questions prepared by students in advance (slide 4). If possible, this could include a virtual tour around the scientist’s laboratory space.</w:t>
            </w:r>
          </w:p>
          <w:p w14:paraId="5DE20C0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If a live video chat or visit is not possible, then a pre-recorded video where the questions are answered would still be useful here.</w:t>
            </w:r>
          </w:p>
          <w:p w14:paraId="43F424C9" w14:textId="77777777" w:rsidR="00561FD4" w:rsidRPr="000C7FAD" w:rsidRDefault="00000000">
            <w:pPr>
              <w:numPr>
                <w:ilvl w:val="0"/>
                <w:numId w:val="17"/>
              </w:numPr>
              <w:pBdr>
                <w:top w:val="nil"/>
                <w:left w:val="nil"/>
                <w:bottom w:val="nil"/>
                <w:right w:val="nil"/>
                <w:between w:val="nil"/>
              </w:pBdr>
              <w:spacing w:before="80" w:after="80" w:line="259" w:lineRule="auto"/>
            </w:pPr>
            <w:r>
              <w:rPr>
                <w:color w:val="0D0D0D"/>
                <w:sz w:val="20"/>
                <w:szCs w:val="20"/>
              </w:rPr>
              <w:t>Ask students to research and prepare questions to ask the scientist about biohazards and their containment, covering the four Hazard Groups. This will ensure that students gain the insight they are looking for when the scientist answers their questions. This could have been set as prior homework. Slides 5</w:t>
            </w:r>
            <w:r>
              <w:rPr>
                <w:color w:val="000000"/>
                <w:sz w:val="20"/>
                <w:szCs w:val="20"/>
              </w:rPr>
              <w:t>–</w:t>
            </w:r>
            <w:r>
              <w:rPr>
                <w:color w:val="0D0D0D"/>
                <w:sz w:val="20"/>
                <w:szCs w:val="20"/>
              </w:rPr>
              <w:t>6 contain some suggestions for questions to ask, if needed.</w:t>
            </w:r>
          </w:p>
          <w:p w14:paraId="08340E5C" w14:textId="029987E0" w:rsidR="00561FD4" w:rsidRDefault="00000000" w:rsidP="000C7FAD">
            <w:pPr>
              <w:pBdr>
                <w:top w:val="nil"/>
                <w:left w:val="nil"/>
                <w:bottom w:val="nil"/>
                <w:right w:val="nil"/>
                <w:between w:val="nil"/>
              </w:pBdr>
              <w:spacing w:before="80" w:after="80" w:line="259" w:lineRule="auto"/>
              <w:rPr>
                <w:color w:val="0D0D0D"/>
                <w:sz w:val="20"/>
                <w:szCs w:val="20"/>
              </w:rPr>
            </w:pPr>
            <w:r>
              <w:rPr>
                <w:b/>
                <w:color w:val="0D0D0D"/>
                <w:sz w:val="20"/>
                <w:szCs w:val="20"/>
              </w:rPr>
              <w:t>Option 2</w:t>
            </w:r>
            <w:r>
              <w:rPr>
                <w:color w:val="0D0D0D"/>
                <w:sz w:val="20"/>
                <w:szCs w:val="20"/>
              </w:rPr>
              <w:t>: Show students the video</w:t>
            </w:r>
            <w:r w:rsidR="006F7D02">
              <w:rPr>
                <w:color w:val="0D0D0D"/>
                <w:sz w:val="20"/>
                <w:szCs w:val="20"/>
              </w:rPr>
              <w:t xml:space="preserve"> on slide 7</w:t>
            </w:r>
            <w:r>
              <w:rPr>
                <w:color w:val="0D0D0D"/>
                <w:sz w:val="20"/>
                <w:szCs w:val="20"/>
              </w:rPr>
              <w:t xml:space="preserve"> (</w:t>
            </w:r>
            <w:hyperlink r:id="rId61">
              <w:r w:rsidR="00561FD4" w:rsidRPr="00425EF5">
                <w:rPr>
                  <w:rStyle w:val="Hyperlink"/>
                  <w:sz w:val="20"/>
                  <w:szCs w:val="20"/>
                </w:rPr>
                <w:t>https://vimeo.com/</w:t>
              </w:r>
              <w:r w:rsidR="00425EF5" w:rsidRPr="00425EF5">
                <w:rPr>
                  <w:rStyle w:val="Hyperlink"/>
                  <w:sz w:val="20"/>
                  <w:szCs w:val="20"/>
                </w:rPr>
                <w:t>1069552186</w:t>
              </w:r>
            </w:hyperlink>
            <w:r>
              <w:rPr>
                <w:color w:val="0D0D0D"/>
                <w:sz w:val="20"/>
                <w:szCs w:val="20"/>
              </w:rPr>
              <w:t xml:space="preserve">). </w:t>
            </w:r>
            <w:r>
              <w:rPr>
                <w:i/>
                <w:color w:val="0D0D0D"/>
                <w:sz w:val="20"/>
                <w:szCs w:val="20"/>
              </w:rPr>
              <w:t>Containment Levels 1-4</w:t>
            </w:r>
            <w:r>
              <w:rPr>
                <w:color w:val="0D0D0D"/>
                <w:sz w:val="20"/>
                <w:szCs w:val="20"/>
              </w:rPr>
              <w:t xml:space="preserve"> provides examples and descriptions of the differences between containment levels 1-4 and the different protocols required for each. </w:t>
            </w:r>
          </w:p>
          <w:p w14:paraId="5017A302" w14:textId="77777777" w:rsidR="00561FD4" w:rsidRDefault="00000000">
            <w:pPr>
              <w:numPr>
                <w:ilvl w:val="0"/>
                <w:numId w:val="17"/>
              </w:numPr>
              <w:pBdr>
                <w:top w:val="nil"/>
                <w:left w:val="nil"/>
                <w:bottom w:val="nil"/>
                <w:right w:val="nil"/>
                <w:between w:val="nil"/>
              </w:pBdr>
              <w:spacing w:before="80" w:after="80" w:line="259" w:lineRule="auto"/>
              <w:ind w:left="368" w:hanging="306"/>
            </w:pPr>
            <w:r>
              <w:rPr>
                <w:color w:val="0D0D0D"/>
                <w:sz w:val="20"/>
                <w:szCs w:val="20"/>
              </w:rPr>
              <w:t>Pause the video between sections/questions if required, to allow students to make additional notes or to ask their own questions.</w:t>
            </w:r>
          </w:p>
          <w:p w14:paraId="35D5576C" w14:textId="77777777" w:rsidR="00561FD4" w:rsidRDefault="00000000">
            <w:pPr>
              <w:numPr>
                <w:ilvl w:val="0"/>
                <w:numId w:val="17"/>
              </w:numPr>
              <w:pBdr>
                <w:top w:val="nil"/>
                <w:left w:val="nil"/>
                <w:bottom w:val="nil"/>
                <w:right w:val="nil"/>
                <w:between w:val="nil"/>
              </w:pBdr>
              <w:spacing w:before="80" w:after="80" w:line="259" w:lineRule="auto"/>
              <w:ind w:left="368" w:hanging="306"/>
            </w:pPr>
            <w:r>
              <w:rPr>
                <w:color w:val="0D0D0D"/>
                <w:sz w:val="20"/>
                <w:szCs w:val="20"/>
              </w:rPr>
              <w:t>There are some key terms used in the video which students may not be comfortable with, so they could be discussed and the definitions elicited if needed, these include:</w:t>
            </w:r>
          </w:p>
          <w:p w14:paraId="54879FF4" w14:textId="77777777" w:rsidR="00561FD4" w:rsidRDefault="00000000" w:rsidP="00D90B82">
            <w:pPr>
              <w:numPr>
                <w:ilvl w:val="1"/>
                <w:numId w:val="17"/>
              </w:numPr>
              <w:pBdr>
                <w:top w:val="nil"/>
                <w:left w:val="nil"/>
                <w:bottom w:val="nil"/>
                <w:right w:val="nil"/>
                <w:between w:val="nil"/>
              </w:pBdr>
              <w:spacing w:before="80" w:after="80" w:line="259" w:lineRule="auto"/>
            </w:pPr>
            <w:r>
              <w:rPr>
                <w:color w:val="0D0D0D"/>
                <w:sz w:val="20"/>
                <w:szCs w:val="20"/>
              </w:rPr>
              <w:t>engineering controls – the redesign or installation of control measures to remove as much hazard from a worker or others as possible e.g. the installation of a physical barrier or ventilation system</w:t>
            </w:r>
          </w:p>
          <w:p w14:paraId="721025AF" w14:textId="77777777" w:rsidR="00561FD4" w:rsidRDefault="00000000">
            <w:pPr>
              <w:numPr>
                <w:ilvl w:val="1"/>
                <w:numId w:val="17"/>
              </w:numPr>
              <w:pBdr>
                <w:top w:val="nil"/>
                <w:left w:val="nil"/>
                <w:bottom w:val="nil"/>
                <w:right w:val="nil"/>
                <w:between w:val="nil"/>
              </w:pBdr>
              <w:spacing w:before="80" w:after="80" w:line="259" w:lineRule="auto"/>
            </w:pPr>
            <w:r>
              <w:rPr>
                <w:color w:val="0D0D0D"/>
                <w:sz w:val="20"/>
                <w:szCs w:val="20"/>
              </w:rPr>
              <w:t>aerosols – a suspension of fine solid or liquid particles in a gas which could be breathed in or released to the environment if not carefully controlled</w:t>
            </w:r>
          </w:p>
          <w:p w14:paraId="7082A6CD" w14:textId="77777777" w:rsidR="00561FD4" w:rsidRDefault="00000000">
            <w:pPr>
              <w:numPr>
                <w:ilvl w:val="1"/>
                <w:numId w:val="17"/>
              </w:numPr>
              <w:pBdr>
                <w:top w:val="nil"/>
                <w:left w:val="nil"/>
                <w:bottom w:val="nil"/>
                <w:right w:val="nil"/>
                <w:between w:val="nil"/>
              </w:pBdr>
              <w:spacing w:before="80" w:after="80" w:line="259" w:lineRule="auto"/>
            </w:pPr>
            <w:r>
              <w:rPr>
                <w:color w:val="0D0D0D"/>
                <w:sz w:val="20"/>
                <w:szCs w:val="20"/>
              </w:rPr>
              <w:t>negative pressure – when the air pressure inside a space is lower than the air pressure outside, encouraging net air movement into the room and preventing the escape of potentially harmful particles</w:t>
            </w:r>
          </w:p>
          <w:p w14:paraId="5F460CF8" w14:textId="77777777" w:rsidR="00561FD4" w:rsidRDefault="00000000">
            <w:pPr>
              <w:numPr>
                <w:ilvl w:val="1"/>
                <w:numId w:val="17"/>
              </w:numPr>
              <w:pBdr>
                <w:top w:val="nil"/>
                <w:left w:val="nil"/>
                <w:bottom w:val="nil"/>
                <w:right w:val="nil"/>
                <w:between w:val="nil"/>
              </w:pBdr>
              <w:spacing w:before="80" w:after="80" w:line="259" w:lineRule="auto"/>
            </w:pPr>
            <w:r>
              <w:rPr>
                <w:color w:val="0D0D0D"/>
                <w:sz w:val="20"/>
                <w:szCs w:val="20"/>
              </w:rPr>
              <w:t xml:space="preserve">autoclave – a sterilisation system that uses high temperatures and </w:t>
            </w:r>
            <w:proofErr w:type="gramStart"/>
            <w:r>
              <w:rPr>
                <w:color w:val="0D0D0D"/>
                <w:sz w:val="20"/>
                <w:szCs w:val="20"/>
              </w:rPr>
              <w:t>high pressure</w:t>
            </w:r>
            <w:proofErr w:type="gramEnd"/>
            <w:r>
              <w:rPr>
                <w:color w:val="0D0D0D"/>
                <w:sz w:val="20"/>
                <w:szCs w:val="20"/>
              </w:rPr>
              <w:t xml:space="preserve"> steam to kill pathogens on laboratory equipment and waste.</w:t>
            </w:r>
          </w:p>
          <w:p w14:paraId="1D6C61BC" w14:textId="77777777" w:rsidR="00561FD4" w:rsidRDefault="00000000">
            <w:pPr>
              <w:pBdr>
                <w:top w:val="nil"/>
                <w:left w:val="nil"/>
                <w:bottom w:val="nil"/>
                <w:right w:val="nil"/>
                <w:between w:val="nil"/>
              </w:pBdr>
              <w:spacing w:before="80" w:after="80" w:line="259" w:lineRule="auto"/>
              <w:ind w:left="368" w:hanging="306"/>
              <w:rPr>
                <w:color w:val="0D0D0D"/>
                <w:sz w:val="20"/>
                <w:szCs w:val="20"/>
              </w:rPr>
            </w:pPr>
            <w:r>
              <w:rPr>
                <w:b/>
                <w:color w:val="0D0D0D"/>
                <w:sz w:val="20"/>
                <w:szCs w:val="20"/>
              </w:rPr>
              <w:t>Option 3:</w:t>
            </w:r>
            <w:r>
              <w:rPr>
                <w:color w:val="0D0D0D"/>
                <w:sz w:val="20"/>
                <w:szCs w:val="20"/>
              </w:rPr>
              <w:t xml:space="preserve"> Use slides 10</w:t>
            </w:r>
            <w:r>
              <w:rPr>
                <w:color w:val="000000"/>
                <w:sz w:val="20"/>
                <w:szCs w:val="20"/>
              </w:rPr>
              <w:t>-18</w:t>
            </w:r>
            <w:r>
              <w:rPr>
                <w:color w:val="0D0D0D"/>
                <w:sz w:val="20"/>
                <w:szCs w:val="20"/>
              </w:rPr>
              <w:t xml:space="preserve"> of Activity 2 to learn about the four CLs.</w:t>
            </w:r>
          </w:p>
          <w:p w14:paraId="61EE2264"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Show students slide 8 and explain that they are going to read through slides 10</w:t>
            </w:r>
            <w:r>
              <w:rPr>
                <w:color w:val="000000"/>
                <w:sz w:val="20"/>
                <w:szCs w:val="20"/>
              </w:rPr>
              <w:t>–</w:t>
            </w:r>
            <w:r>
              <w:rPr>
                <w:color w:val="0D0D0D"/>
                <w:sz w:val="20"/>
                <w:szCs w:val="20"/>
              </w:rPr>
              <w:t>18 of Activity 2. Students could look at one CL at a time and after each slide, give students the chance to improve their notes on the different protocols (Students’ completed copies of L3 A2 Worksheet 2). Note: information on Hazard Groups 1</w:t>
            </w:r>
            <w:r>
              <w:rPr>
                <w:color w:val="000000"/>
                <w:sz w:val="20"/>
                <w:szCs w:val="20"/>
              </w:rPr>
              <w:t>–</w:t>
            </w:r>
            <w:r>
              <w:rPr>
                <w:color w:val="0D0D0D"/>
                <w:sz w:val="20"/>
                <w:szCs w:val="20"/>
              </w:rPr>
              <w:t>4 is also given on the slide before the relevant CLs to support students with adding context and linking and sequencing the content. Students should add notes on the containment measures and control measures that are necessary for the different CLs.</w:t>
            </w:r>
          </w:p>
          <w:p w14:paraId="07AA3FE8"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There will be an opportunity for students to share notes and improve their summaries of the four CLs as a class in Activity 3.</w:t>
            </w:r>
          </w:p>
          <w:p w14:paraId="29625823" w14:textId="71094E36"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To test knowledge and practise recall, use slide 9 to show students the </w:t>
            </w:r>
            <w:r>
              <w:rPr>
                <w:i/>
                <w:color w:val="0D0D0D"/>
                <w:sz w:val="20"/>
                <w:szCs w:val="20"/>
              </w:rPr>
              <w:t>Containment Levels - Quiz</w:t>
            </w:r>
            <w:r>
              <w:rPr>
                <w:color w:val="0D0D0D"/>
                <w:sz w:val="20"/>
                <w:szCs w:val="20"/>
              </w:rPr>
              <w:t xml:space="preserve"> video (</w:t>
            </w:r>
            <w:hyperlink r:id="rId62">
              <w:r w:rsidR="00561FD4" w:rsidRPr="00826158">
                <w:rPr>
                  <w:rStyle w:val="Hyperlink"/>
                  <w:sz w:val="20"/>
                  <w:szCs w:val="20"/>
                </w:rPr>
                <w:t>https://vimeo.com/</w:t>
              </w:r>
              <w:r w:rsidR="00826158" w:rsidRPr="00826158">
                <w:rPr>
                  <w:rStyle w:val="Hyperlink"/>
                  <w:sz w:val="20"/>
                  <w:szCs w:val="20"/>
                </w:rPr>
                <w:t>1069550324</w:t>
              </w:r>
            </w:hyperlink>
            <w:r>
              <w:rPr>
                <w:color w:val="0D0D0D"/>
                <w:sz w:val="20"/>
                <w:szCs w:val="20"/>
              </w:rPr>
              <w:t xml:space="preserve">) which asks </w:t>
            </w:r>
            <w:r w:rsidR="007A215B">
              <w:rPr>
                <w:color w:val="0D0D0D"/>
                <w:sz w:val="20"/>
                <w:szCs w:val="20"/>
              </w:rPr>
              <w:t xml:space="preserve">10 </w:t>
            </w:r>
            <w:r>
              <w:rPr>
                <w:color w:val="0D0D0D"/>
                <w:sz w:val="20"/>
                <w:szCs w:val="20"/>
              </w:rPr>
              <w:t>True/False questions for students to answer. Pause the video after each question to give students a</w:t>
            </w:r>
            <w:r w:rsidR="007A215B">
              <w:rPr>
                <w:color w:val="0D0D0D"/>
                <w:sz w:val="20"/>
                <w:szCs w:val="20"/>
              </w:rPr>
              <w:t>n</w:t>
            </w:r>
            <w:r>
              <w:rPr>
                <w:color w:val="0D0D0D"/>
                <w:sz w:val="20"/>
                <w:szCs w:val="20"/>
              </w:rPr>
              <w:t xml:space="preserve"> opportunity to think and </w:t>
            </w:r>
            <w:r w:rsidR="007A215B">
              <w:rPr>
                <w:color w:val="0D0D0D"/>
                <w:sz w:val="20"/>
                <w:szCs w:val="20"/>
              </w:rPr>
              <w:t xml:space="preserve">provide an </w:t>
            </w:r>
            <w:r>
              <w:rPr>
                <w:color w:val="0D0D0D"/>
                <w:sz w:val="20"/>
                <w:szCs w:val="20"/>
              </w:rPr>
              <w:t>answer. Whiteboards or True/False cards could be used here to gain whole class feedback</w:t>
            </w:r>
            <w:r w:rsidR="007A215B">
              <w:rPr>
                <w:color w:val="0D0D0D"/>
                <w:sz w:val="20"/>
                <w:szCs w:val="20"/>
              </w:rPr>
              <w:t xml:space="preserve"> or teachers may choose to set this as an individual task to assess learning</w:t>
            </w:r>
            <w:r>
              <w:rPr>
                <w:color w:val="0D0D0D"/>
                <w:sz w:val="20"/>
                <w:szCs w:val="20"/>
              </w:rPr>
              <w:t>.</w:t>
            </w:r>
          </w:p>
        </w:tc>
      </w:tr>
      <w:tr w:rsidR="00561FD4" w14:paraId="10157541" w14:textId="77777777">
        <w:tc>
          <w:tcPr>
            <w:tcW w:w="2089" w:type="dxa"/>
          </w:tcPr>
          <w:p w14:paraId="5E2C8F05"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Activity 2:</w:t>
            </w:r>
            <w:r>
              <w:rPr>
                <w:b/>
                <w:color w:val="0D0D0D"/>
                <w:sz w:val="20"/>
                <w:szCs w:val="20"/>
              </w:rPr>
              <w:br/>
              <w:t>Comparing containment measures</w:t>
            </w:r>
          </w:p>
          <w:p w14:paraId="6E779A4A"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7D67032A"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30 minutes</w:t>
            </w:r>
          </w:p>
          <w:p w14:paraId="73F14CE1"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B1F3FDD"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10</w:t>
            </w:r>
            <w:r>
              <w:rPr>
                <w:color w:val="000000"/>
                <w:sz w:val="20"/>
                <w:szCs w:val="20"/>
              </w:rPr>
              <w:t>–</w:t>
            </w:r>
            <w:r>
              <w:rPr>
                <w:color w:val="0D0D0D"/>
                <w:sz w:val="20"/>
                <w:szCs w:val="20"/>
              </w:rPr>
              <w:t>19</w:t>
            </w:r>
          </w:p>
          <w:p w14:paraId="48E1B8F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L4 A2 Teacher Notes</w:t>
            </w:r>
          </w:p>
        </w:tc>
        <w:tc>
          <w:tcPr>
            <w:tcW w:w="6927" w:type="dxa"/>
          </w:tcPr>
          <w:p w14:paraId="16816746" w14:textId="77777777" w:rsidR="00561FD4" w:rsidRDefault="00000000">
            <w:pPr>
              <w:numPr>
                <w:ilvl w:val="0"/>
                <w:numId w:val="17"/>
              </w:numPr>
              <w:pBdr>
                <w:top w:val="nil"/>
                <w:left w:val="nil"/>
                <w:bottom w:val="nil"/>
                <w:right w:val="nil"/>
                <w:between w:val="nil"/>
              </w:pBdr>
              <w:spacing w:before="80" w:after="80" w:line="259" w:lineRule="auto"/>
              <w:rPr>
                <w:color w:val="000000"/>
                <w:sz w:val="20"/>
                <w:szCs w:val="20"/>
              </w:rPr>
            </w:pPr>
            <w:r>
              <w:rPr>
                <w:color w:val="0D0D0D"/>
                <w:sz w:val="20"/>
                <w:szCs w:val="20"/>
              </w:rPr>
              <w:t>Following on from Activity 1, this activity provides an opportunity to ensure the whole class has a good set of notes on the details of the protocols and containment measures for CLs 1</w:t>
            </w:r>
            <w:r>
              <w:rPr>
                <w:color w:val="000000"/>
                <w:sz w:val="20"/>
                <w:szCs w:val="20"/>
              </w:rPr>
              <w:t>–</w:t>
            </w:r>
            <w:r>
              <w:rPr>
                <w:color w:val="0D0D0D"/>
                <w:sz w:val="20"/>
                <w:szCs w:val="20"/>
              </w:rPr>
              <w:t>4, by practicing, recalling and sharing the information and ideas introduced and discussed during Activity 1.</w:t>
            </w:r>
          </w:p>
          <w:p w14:paraId="7D639ADA" w14:textId="1567EC6A" w:rsidR="00561FD4" w:rsidRDefault="00000000">
            <w:pPr>
              <w:numPr>
                <w:ilvl w:val="0"/>
                <w:numId w:val="17"/>
              </w:numPr>
              <w:pBdr>
                <w:top w:val="nil"/>
                <w:left w:val="nil"/>
                <w:bottom w:val="nil"/>
                <w:right w:val="nil"/>
                <w:between w:val="nil"/>
              </w:pBdr>
              <w:spacing w:before="80" w:after="80" w:line="259" w:lineRule="auto"/>
              <w:rPr>
                <w:color w:val="000000"/>
                <w:sz w:val="20"/>
                <w:szCs w:val="20"/>
              </w:rPr>
            </w:pPr>
            <w:r>
              <w:rPr>
                <w:color w:val="0D0D0D"/>
                <w:sz w:val="20"/>
                <w:szCs w:val="20"/>
              </w:rPr>
              <w:t>Set up around the classroom four sheets of flip-chart paper (labelled ‘CL-1’, ‘CL-2’, ‘CL-3’ and ‘CL-4’)</w:t>
            </w:r>
            <w:r w:rsidR="006F7D02">
              <w:rPr>
                <w:color w:val="0D0D0D"/>
                <w:sz w:val="20"/>
                <w:szCs w:val="20"/>
              </w:rPr>
              <w:t>.</w:t>
            </w:r>
            <w:r>
              <w:rPr>
                <w:color w:val="0D0D0D"/>
                <w:sz w:val="20"/>
                <w:szCs w:val="20"/>
              </w:rPr>
              <w:t xml:space="preserve"> If you have a large class, it may be better to double up and use two sheets per CL to ensure students can engage fully with the activity. Divide the class into four (or eight) groups and station each group with flip chart paper and coloured marker pens. </w:t>
            </w:r>
          </w:p>
          <w:p w14:paraId="7138A6C3" w14:textId="77777777" w:rsidR="00561FD4" w:rsidRDefault="00000000">
            <w:pPr>
              <w:numPr>
                <w:ilvl w:val="0"/>
                <w:numId w:val="17"/>
              </w:numPr>
              <w:pBdr>
                <w:top w:val="nil"/>
                <w:left w:val="nil"/>
                <w:bottom w:val="nil"/>
                <w:right w:val="nil"/>
                <w:between w:val="nil"/>
              </w:pBdr>
              <w:spacing w:before="80" w:after="80" w:line="259" w:lineRule="auto"/>
              <w:rPr>
                <w:color w:val="000000"/>
                <w:sz w:val="20"/>
                <w:szCs w:val="20"/>
              </w:rPr>
            </w:pPr>
            <w:r>
              <w:rPr>
                <w:color w:val="0D0D0D"/>
                <w:sz w:val="20"/>
                <w:szCs w:val="20"/>
              </w:rPr>
              <w:t>Show slide 10 to students and explain the task: each group has three minutes to write down as much information as they can about their given CL on the flip chart paper in front of them, before they rotate to the next CL.</w:t>
            </w:r>
          </w:p>
          <w:p w14:paraId="25627390" w14:textId="77777777" w:rsidR="00561FD4" w:rsidRDefault="00000000">
            <w:pPr>
              <w:numPr>
                <w:ilvl w:val="0"/>
                <w:numId w:val="17"/>
              </w:numPr>
              <w:pBdr>
                <w:top w:val="nil"/>
                <w:left w:val="nil"/>
                <w:bottom w:val="nil"/>
                <w:right w:val="nil"/>
                <w:between w:val="nil"/>
              </w:pBdr>
              <w:spacing w:before="80" w:after="80" w:line="259" w:lineRule="auto"/>
              <w:rPr>
                <w:color w:val="000000"/>
                <w:sz w:val="20"/>
                <w:szCs w:val="20"/>
              </w:rPr>
            </w:pPr>
            <w:r>
              <w:rPr>
                <w:color w:val="0D0D0D"/>
                <w:sz w:val="20"/>
                <w:szCs w:val="20"/>
              </w:rPr>
              <w:t xml:space="preserve">When the three minutes is up, the groups should rotate to a CL they have not covered, read through the information already on the sheet and add any notes they can. This could be repeated with the groups rotating through the four CLs until you feel there is enough information on each sheet of flip chart paper. </w:t>
            </w:r>
          </w:p>
          <w:p w14:paraId="4CF8245E"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Student groups can be given more structure by being directed to think specifically about each ‘Think about’ prompt on slide 10 for specific periods of time to ensure all points get covered in the notes. Students could also be allowed to take their notes around with them to help, or if appropriate, take more autonomy about what they make notes on. </w:t>
            </w:r>
          </w:p>
          <w:p w14:paraId="669807CF" w14:textId="4F83F6D6" w:rsidR="00561FD4" w:rsidRPr="00D90B82" w:rsidRDefault="00000000" w:rsidP="00D90B82">
            <w:pPr>
              <w:pStyle w:val="ListParagraph"/>
              <w:numPr>
                <w:ilvl w:val="0"/>
                <w:numId w:val="17"/>
              </w:numPr>
              <w:pBdr>
                <w:top w:val="nil"/>
                <w:left w:val="nil"/>
                <w:bottom w:val="nil"/>
                <w:right w:val="nil"/>
                <w:between w:val="nil"/>
              </w:pBdr>
              <w:spacing w:before="80" w:after="80"/>
              <w:rPr>
                <w:color w:val="0D0D0D"/>
                <w:sz w:val="20"/>
                <w:szCs w:val="20"/>
              </w:rPr>
            </w:pPr>
            <w:r w:rsidRPr="00D90B82">
              <w:rPr>
                <w:color w:val="0D0D0D"/>
                <w:sz w:val="20"/>
                <w:szCs w:val="20"/>
              </w:rPr>
              <w:t>Here are some example responses to the ‘Think about’ prompts on slide 10, to help students recall key points</w:t>
            </w:r>
            <w:r w:rsidR="006F7D02">
              <w:rPr>
                <w:color w:val="0D0D0D"/>
                <w:sz w:val="20"/>
                <w:szCs w:val="20"/>
              </w:rPr>
              <w:t>:</w:t>
            </w:r>
          </w:p>
          <w:p w14:paraId="71706BFC" w14:textId="77777777" w:rsidR="00561FD4" w:rsidRDefault="00000000">
            <w:pPr>
              <w:numPr>
                <w:ilvl w:val="1"/>
                <w:numId w:val="24"/>
              </w:numPr>
              <w:pBdr>
                <w:top w:val="nil"/>
                <w:left w:val="nil"/>
                <w:bottom w:val="nil"/>
                <w:right w:val="nil"/>
                <w:between w:val="nil"/>
              </w:pBdr>
              <w:spacing w:before="80" w:after="80" w:line="259" w:lineRule="auto"/>
            </w:pPr>
            <w:r>
              <w:rPr>
                <w:b/>
                <w:color w:val="0D0D0D"/>
                <w:sz w:val="20"/>
                <w:szCs w:val="20"/>
              </w:rPr>
              <w:t>Levels of personal protective equipment (PPE)</w:t>
            </w:r>
            <w:r>
              <w:rPr>
                <w:color w:val="0D0D0D"/>
                <w:sz w:val="20"/>
                <w:szCs w:val="20"/>
              </w:rPr>
              <w:t xml:space="preserve"> e.g. For CL-1, work clothing is fine, lab coats go on over the top. For CL-4, full PPE is required, and a change of clothes and a shower before leaving.</w:t>
            </w:r>
          </w:p>
          <w:p w14:paraId="00EB8FF2" w14:textId="77777777" w:rsidR="00561FD4" w:rsidRDefault="00000000">
            <w:pPr>
              <w:numPr>
                <w:ilvl w:val="1"/>
                <w:numId w:val="24"/>
              </w:numPr>
              <w:pBdr>
                <w:top w:val="nil"/>
                <w:left w:val="nil"/>
                <w:bottom w:val="nil"/>
                <w:right w:val="nil"/>
                <w:between w:val="nil"/>
              </w:pBdr>
              <w:spacing w:before="80" w:after="80" w:line="259" w:lineRule="auto"/>
            </w:pPr>
            <w:r>
              <w:rPr>
                <w:b/>
                <w:color w:val="0D0D0D"/>
                <w:sz w:val="20"/>
                <w:szCs w:val="20"/>
              </w:rPr>
              <w:lastRenderedPageBreak/>
              <w:t>Laboratory location within building and access and entry control measures</w:t>
            </w:r>
            <w:r>
              <w:rPr>
                <w:color w:val="0D0D0D"/>
                <w:sz w:val="20"/>
                <w:szCs w:val="20"/>
              </w:rPr>
              <w:t xml:space="preserve"> e.g. For CL-2</w:t>
            </w:r>
            <w:r>
              <w:rPr>
                <w:color w:val="000000"/>
                <w:sz w:val="20"/>
                <w:szCs w:val="20"/>
              </w:rPr>
              <w:t>–</w:t>
            </w:r>
            <w:r>
              <w:rPr>
                <w:color w:val="0D0D0D"/>
                <w:sz w:val="20"/>
                <w:szCs w:val="20"/>
              </w:rPr>
              <w:t>4, a separate facility is needed. For CL-4, air-lock key procedures are needed to enter and leave.</w:t>
            </w:r>
          </w:p>
          <w:p w14:paraId="67FDF1E1" w14:textId="77777777" w:rsidR="00561FD4" w:rsidRDefault="00000000">
            <w:pPr>
              <w:numPr>
                <w:ilvl w:val="1"/>
                <w:numId w:val="24"/>
              </w:numPr>
              <w:pBdr>
                <w:top w:val="nil"/>
                <w:left w:val="nil"/>
                <w:bottom w:val="nil"/>
                <w:right w:val="nil"/>
                <w:between w:val="nil"/>
              </w:pBdr>
              <w:spacing w:before="80" w:after="80" w:line="259" w:lineRule="auto"/>
            </w:pPr>
            <w:r>
              <w:rPr>
                <w:b/>
                <w:color w:val="0D0D0D"/>
                <w:sz w:val="20"/>
                <w:szCs w:val="20"/>
              </w:rPr>
              <w:t>Required laboratory facilities and capabilities</w:t>
            </w:r>
            <w:r>
              <w:rPr>
                <w:color w:val="0D0D0D"/>
                <w:sz w:val="20"/>
                <w:szCs w:val="20"/>
              </w:rPr>
              <w:t xml:space="preserve"> e.g., For CL-1, handwashing facilities. For CL-2</w:t>
            </w:r>
            <w:r>
              <w:rPr>
                <w:color w:val="000000"/>
                <w:sz w:val="20"/>
                <w:szCs w:val="20"/>
              </w:rPr>
              <w:t>–</w:t>
            </w:r>
            <w:r>
              <w:rPr>
                <w:color w:val="0D0D0D"/>
                <w:sz w:val="20"/>
                <w:szCs w:val="20"/>
              </w:rPr>
              <w:t>4, negative air flow. For CL-3 and 4, HEPA filters and showers, and complete sealing of all pipes and vents to allow for fumigation, etc.</w:t>
            </w:r>
          </w:p>
          <w:p w14:paraId="14354312" w14:textId="77777777" w:rsidR="00561FD4" w:rsidRDefault="00000000">
            <w:pPr>
              <w:numPr>
                <w:ilvl w:val="1"/>
                <w:numId w:val="24"/>
              </w:numPr>
              <w:pBdr>
                <w:top w:val="nil"/>
                <w:left w:val="nil"/>
                <w:bottom w:val="nil"/>
                <w:right w:val="nil"/>
                <w:between w:val="nil"/>
              </w:pBdr>
              <w:spacing w:before="80" w:after="80" w:line="259" w:lineRule="auto"/>
            </w:pPr>
            <w:r>
              <w:rPr>
                <w:b/>
                <w:color w:val="0D0D0D"/>
                <w:sz w:val="20"/>
                <w:szCs w:val="20"/>
              </w:rPr>
              <w:t>Specific waste removal and disposal capabilities</w:t>
            </w:r>
            <w:r>
              <w:rPr>
                <w:color w:val="0D0D0D"/>
                <w:sz w:val="20"/>
                <w:szCs w:val="20"/>
              </w:rPr>
              <w:t xml:space="preserve"> e.g. For CL-1, a sharps bin. For CL-3 and 4, infectious material to be autoclaved before being incinerated. For CL-4, an incinerator is required on site.</w:t>
            </w:r>
          </w:p>
          <w:p w14:paraId="5A5AD1EB" w14:textId="0DA4475E" w:rsidR="00561FD4" w:rsidRPr="00D90B82" w:rsidRDefault="00000000" w:rsidP="00D90B82">
            <w:pPr>
              <w:pStyle w:val="ListParagraph"/>
              <w:numPr>
                <w:ilvl w:val="0"/>
                <w:numId w:val="24"/>
              </w:numPr>
              <w:pBdr>
                <w:top w:val="nil"/>
                <w:left w:val="nil"/>
                <w:bottom w:val="nil"/>
                <w:right w:val="nil"/>
                <w:between w:val="nil"/>
              </w:pBdr>
              <w:spacing w:before="80" w:after="80"/>
              <w:rPr>
                <w:color w:val="0D0D0D"/>
                <w:sz w:val="20"/>
                <w:szCs w:val="20"/>
              </w:rPr>
            </w:pPr>
            <w:r w:rsidRPr="00D90B82">
              <w:rPr>
                <w:color w:val="0D0D0D"/>
                <w:sz w:val="20"/>
                <w:szCs w:val="20"/>
              </w:rPr>
              <w:t>As additional support, or to check answers after the activity, slides 11</w:t>
            </w:r>
            <w:r w:rsidRPr="00D90B82">
              <w:rPr>
                <w:color w:val="000000"/>
                <w:sz w:val="20"/>
                <w:szCs w:val="20"/>
              </w:rPr>
              <w:t>–</w:t>
            </w:r>
            <w:r w:rsidRPr="00D90B82">
              <w:rPr>
                <w:color w:val="0D0D0D"/>
                <w:sz w:val="20"/>
                <w:szCs w:val="20"/>
              </w:rPr>
              <w:t>18 show summaries of the four Hazard Groups and summaries of the containment measures required in CLs 1</w:t>
            </w:r>
            <w:r w:rsidRPr="00D90B82">
              <w:rPr>
                <w:color w:val="000000"/>
                <w:sz w:val="20"/>
                <w:szCs w:val="20"/>
              </w:rPr>
              <w:t>–</w:t>
            </w:r>
            <w:r w:rsidRPr="00D90B82">
              <w:rPr>
                <w:color w:val="0D0D0D"/>
                <w:sz w:val="20"/>
                <w:szCs w:val="20"/>
              </w:rPr>
              <w:t>4, which may support students with thinking about the necessary control and containment measures. Students should be given time to check that their revision notes contain information that covers the ‘Think about’ prompts from slide 10. (L4</w:t>
            </w:r>
            <w:r w:rsidR="006F7D02">
              <w:rPr>
                <w:color w:val="0D0D0D"/>
                <w:sz w:val="20"/>
                <w:szCs w:val="20"/>
              </w:rPr>
              <w:t xml:space="preserve"> </w:t>
            </w:r>
            <w:r w:rsidRPr="00D90B82">
              <w:rPr>
                <w:color w:val="0D0D0D"/>
                <w:sz w:val="20"/>
                <w:szCs w:val="20"/>
              </w:rPr>
              <w:t>A2</w:t>
            </w:r>
            <w:r w:rsidR="006F7D02">
              <w:rPr>
                <w:color w:val="0D0D0D"/>
                <w:sz w:val="20"/>
                <w:szCs w:val="20"/>
              </w:rPr>
              <w:t xml:space="preserve"> </w:t>
            </w:r>
            <w:r w:rsidRPr="00D90B82">
              <w:rPr>
                <w:color w:val="0D0D0D"/>
                <w:sz w:val="20"/>
                <w:szCs w:val="20"/>
              </w:rPr>
              <w:t>Teacher Notes repeats the summaries along with some additional detail about the containment levels.)</w:t>
            </w:r>
          </w:p>
          <w:p w14:paraId="6934100A" w14:textId="77777777" w:rsidR="00561FD4" w:rsidRDefault="00000000">
            <w:pPr>
              <w:numPr>
                <w:ilvl w:val="0"/>
                <w:numId w:val="17"/>
              </w:numPr>
              <w:pBdr>
                <w:top w:val="nil"/>
                <w:left w:val="nil"/>
                <w:bottom w:val="nil"/>
                <w:right w:val="nil"/>
                <w:between w:val="nil"/>
              </w:pBdr>
              <w:spacing w:before="80" w:after="80" w:line="259" w:lineRule="auto"/>
              <w:rPr>
                <w:color w:val="000000"/>
                <w:sz w:val="20"/>
                <w:szCs w:val="20"/>
              </w:rPr>
            </w:pPr>
            <w:r>
              <w:rPr>
                <w:color w:val="0D0D0D"/>
                <w:sz w:val="20"/>
                <w:szCs w:val="20"/>
              </w:rPr>
              <w:t>By the end of this activity, students should have full and detailed notes on the different hazard groups, and the protocols and containment measures for CLs 1</w:t>
            </w:r>
            <w:r>
              <w:rPr>
                <w:color w:val="000000"/>
                <w:sz w:val="20"/>
                <w:szCs w:val="20"/>
              </w:rPr>
              <w:t>–</w:t>
            </w:r>
            <w:r>
              <w:rPr>
                <w:color w:val="0D0D0D"/>
                <w:sz w:val="20"/>
                <w:szCs w:val="20"/>
              </w:rPr>
              <w:t>4, which they can use for their revision.</w:t>
            </w:r>
          </w:p>
          <w:p w14:paraId="0D585083" w14:textId="77777777" w:rsidR="00561FD4" w:rsidRDefault="00000000">
            <w:pPr>
              <w:pBdr>
                <w:top w:val="nil"/>
                <w:left w:val="nil"/>
                <w:bottom w:val="nil"/>
                <w:right w:val="nil"/>
                <w:between w:val="nil"/>
              </w:pBdr>
              <w:spacing w:before="80" w:after="80" w:line="259" w:lineRule="auto"/>
              <w:ind w:left="360" w:hanging="360"/>
              <w:rPr>
                <w:color w:val="0D0D0D"/>
                <w:sz w:val="20"/>
                <w:szCs w:val="20"/>
              </w:rPr>
            </w:pPr>
            <w:r>
              <w:rPr>
                <w:color w:val="0D0D0D"/>
                <w:sz w:val="20"/>
                <w:szCs w:val="20"/>
              </w:rPr>
              <w:t>Note: This activity also links to A4.10 and if there is time, you may wish to discuss with students positive/negative pressure rooms and the different specific extraction techniques. However, this is not explicitly covered in this lesson.</w:t>
            </w:r>
          </w:p>
        </w:tc>
      </w:tr>
      <w:tr w:rsidR="00561FD4" w14:paraId="2B74292C" w14:textId="77777777">
        <w:tc>
          <w:tcPr>
            <w:tcW w:w="2089" w:type="dxa"/>
          </w:tcPr>
          <w:p w14:paraId="223FF2EA"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Plenary:</w:t>
            </w:r>
            <w:r>
              <w:rPr>
                <w:b/>
                <w:color w:val="0D0D0D"/>
                <w:sz w:val="20"/>
                <w:szCs w:val="20"/>
              </w:rPr>
              <w:br/>
              <w:t>Study question</w:t>
            </w:r>
          </w:p>
          <w:p w14:paraId="0A56CC9C"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3EF428BB"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15 minutes</w:t>
            </w:r>
          </w:p>
          <w:p w14:paraId="37CB6048"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1039758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Slides 20</w:t>
            </w:r>
            <w:r>
              <w:rPr>
                <w:color w:val="000000"/>
                <w:sz w:val="20"/>
                <w:szCs w:val="20"/>
              </w:rPr>
              <w:t>–</w:t>
            </w:r>
            <w:r>
              <w:rPr>
                <w:color w:val="0D0D0D"/>
                <w:sz w:val="20"/>
                <w:szCs w:val="20"/>
              </w:rPr>
              <w:t>22</w:t>
            </w:r>
          </w:p>
        </w:tc>
        <w:tc>
          <w:tcPr>
            <w:tcW w:w="6927" w:type="dxa"/>
          </w:tcPr>
          <w:p w14:paraId="075ED846"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This activity is designed to allow students to apply their knowledge to a new context. It also allows students to practise assessing information given in a specific situation. You could use this study question to check student progress, and it could also be set as homework to complete/finish.</w:t>
            </w:r>
          </w:p>
          <w:p w14:paraId="5C9B9E30"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Students should be shown the study question on slide 20, which they should answer independently. Then they should then peer review their partner’s work using the example answer (mark scheme) on slide 21 and provide feedback to their peers on how to improve their answer.</w:t>
            </w:r>
          </w:p>
          <w:p w14:paraId="59109072"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Each student should have provided a response to the study question, have received some feedback from a peer detailing the mark they feel the answer would have gained and had some feedback on how they could have achieved full marks.</w:t>
            </w:r>
          </w:p>
          <w:p w14:paraId="6B824CA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Students should think back to the Introduction activity to propose questions they could answer first to help them create an answer for this study question. Some question prompts could be:</w:t>
            </w:r>
          </w:p>
          <w:p w14:paraId="00C3FB24" w14:textId="77777777" w:rsidR="00561FD4" w:rsidRDefault="00000000">
            <w:pPr>
              <w:numPr>
                <w:ilvl w:val="1"/>
                <w:numId w:val="25"/>
              </w:numPr>
              <w:pBdr>
                <w:top w:val="nil"/>
                <w:left w:val="nil"/>
                <w:bottom w:val="nil"/>
                <w:right w:val="nil"/>
                <w:between w:val="nil"/>
              </w:pBdr>
              <w:spacing w:before="80" w:after="80" w:line="259" w:lineRule="auto"/>
            </w:pPr>
            <w:r>
              <w:rPr>
                <w:color w:val="0D0D0D"/>
                <w:sz w:val="20"/>
                <w:szCs w:val="20"/>
              </w:rPr>
              <w:t>What Hazard Group do these biohazards belong to, and therefore what containment measures are likely to currently be in place?</w:t>
            </w:r>
          </w:p>
          <w:p w14:paraId="79863E69" w14:textId="77777777" w:rsidR="00561FD4" w:rsidRDefault="00000000">
            <w:pPr>
              <w:numPr>
                <w:ilvl w:val="1"/>
                <w:numId w:val="25"/>
              </w:numPr>
              <w:pBdr>
                <w:top w:val="nil"/>
                <w:left w:val="nil"/>
                <w:bottom w:val="nil"/>
                <w:right w:val="nil"/>
                <w:between w:val="nil"/>
              </w:pBdr>
              <w:spacing w:before="80" w:after="80" w:line="259" w:lineRule="auto"/>
            </w:pPr>
            <w:r>
              <w:rPr>
                <w:color w:val="0D0D0D"/>
                <w:sz w:val="20"/>
                <w:szCs w:val="20"/>
              </w:rPr>
              <w:t>What additional measures are necessary?</w:t>
            </w:r>
          </w:p>
          <w:p w14:paraId="2E15340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lastRenderedPageBreak/>
              <w:t>As well as those given in the example answer, the following are further suggestions for creditable content:</w:t>
            </w:r>
          </w:p>
          <w:p w14:paraId="7E7A263E" w14:textId="77777777" w:rsidR="00561FD4" w:rsidRDefault="00000000">
            <w:pPr>
              <w:numPr>
                <w:ilvl w:val="1"/>
                <w:numId w:val="26"/>
              </w:numPr>
              <w:pBdr>
                <w:top w:val="nil"/>
                <w:left w:val="nil"/>
                <w:bottom w:val="nil"/>
                <w:right w:val="nil"/>
                <w:between w:val="nil"/>
              </w:pBdr>
              <w:spacing w:before="80" w:after="80" w:line="259" w:lineRule="auto"/>
            </w:pPr>
            <w:r>
              <w:rPr>
                <w:color w:val="0D0D0D"/>
                <w:sz w:val="20"/>
                <w:szCs w:val="20"/>
              </w:rPr>
              <w:t xml:space="preserve">For a containment level 3 biohazard (HIV) there must be a negative air flow within the laboratory </w:t>
            </w:r>
            <w:r>
              <w:rPr>
                <w:b/>
                <w:color w:val="0D0D0D"/>
                <w:sz w:val="20"/>
                <w:szCs w:val="20"/>
              </w:rPr>
              <w:t>[1 mark]</w:t>
            </w:r>
            <w:r>
              <w:rPr>
                <w:color w:val="0D0D0D"/>
                <w:sz w:val="20"/>
                <w:szCs w:val="20"/>
              </w:rPr>
              <w:t xml:space="preserve"> to ensure no transmission of aerosols from inside the lab </w:t>
            </w:r>
            <w:r>
              <w:rPr>
                <w:b/>
                <w:color w:val="0D0D0D"/>
                <w:sz w:val="20"/>
                <w:szCs w:val="20"/>
              </w:rPr>
              <w:t>[1 mark]</w:t>
            </w:r>
            <w:r>
              <w:rPr>
                <w:color w:val="0D0D0D"/>
                <w:sz w:val="20"/>
                <w:szCs w:val="20"/>
              </w:rPr>
              <w:t>.</w:t>
            </w:r>
          </w:p>
          <w:p w14:paraId="2F1A04B9" w14:textId="77777777" w:rsidR="00561FD4" w:rsidRDefault="00000000">
            <w:pPr>
              <w:numPr>
                <w:ilvl w:val="1"/>
                <w:numId w:val="26"/>
              </w:numPr>
              <w:pBdr>
                <w:top w:val="nil"/>
                <w:left w:val="nil"/>
                <w:bottom w:val="nil"/>
                <w:right w:val="nil"/>
                <w:between w:val="nil"/>
              </w:pBdr>
              <w:spacing w:before="80" w:after="80" w:line="259" w:lineRule="auto"/>
            </w:pPr>
            <w:r>
              <w:rPr>
                <w:color w:val="0D0D0D"/>
                <w:sz w:val="20"/>
                <w:szCs w:val="20"/>
              </w:rPr>
              <w:t xml:space="preserve">There must be no air flow out of the laboratory that is not HEPA filtered </w:t>
            </w:r>
            <w:r>
              <w:rPr>
                <w:b/>
                <w:color w:val="0D0D0D"/>
                <w:sz w:val="20"/>
                <w:szCs w:val="20"/>
              </w:rPr>
              <w:t xml:space="preserve">[1 mark] </w:t>
            </w:r>
            <w:r>
              <w:rPr>
                <w:color w:val="0D0D0D"/>
                <w:sz w:val="20"/>
                <w:szCs w:val="20"/>
              </w:rPr>
              <w:t xml:space="preserve">to ensure there is no transmission of air-borne pathogens or harmful substances </w:t>
            </w:r>
            <w:r>
              <w:rPr>
                <w:b/>
                <w:color w:val="0D0D0D"/>
                <w:sz w:val="20"/>
                <w:szCs w:val="20"/>
              </w:rPr>
              <w:t>[1 mark]</w:t>
            </w:r>
            <w:r>
              <w:rPr>
                <w:color w:val="0D0D0D"/>
                <w:sz w:val="20"/>
                <w:szCs w:val="20"/>
              </w:rPr>
              <w:t xml:space="preserve">. </w:t>
            </w:r>
          </w:p>
          <w:p w14:paraId="1433EBC6" w14:textId="77777777" w:rsidR="00561FD4" w:rsidRDefault="00000000">
            <w:pPr>
              <w:numPr>
                <w:ilvl w:val="1"/>
                <w:numId w:val="26"/>
              </w:numPr>
              <w:pBdr>
                <w:top w:val="nil"/>
                <w:left w:val="nil"/>
                <w:bottom w:val="nil"/>
                <w:right w:val="nil"/>
                <w:between w:val="nil"/>
              </w:pBdr>
              <w:spacing w:before="80" w:after="80" w:line="259" w:lineRule="auto"/>
            </w:pPr>
            <w:r>
              <w:rPr>
                <w:color w:val="0D0D0D"/>
                <w:sz w:val="20"/>
                <w:szCs w:val="20"/>
              </w:rPr>
              <w:t xml:space="preserve">There could be a shower in the anti-chamber </w:t>
            </w:r>
            <w:r>
              <w:rPr>
                <w:b/>
                <w:color w:val="0D0D0D"/>
                <w:sz w:val="20"/>
                <w:szCs w:val="20"/>
              </w:rPr>
              <w:t xml:space="preserve">[1 mark] </w:t>
            </w:r>
            <w:r>
              <w:rPr>
                <w:color w:val="0D0D0D"/>
                <w:sz w:val="20"/>
                <w:szCs w:val="20"/>
              </w:rPr>
              <w:t xml:space="preserve">to allow workers to shower and change before leaving, reducing the risk of transmission of the hazardous substances out of the laboratory </w:t>
            </w:r>
            <w:r>
              <w:rPr>
                <w:b/>
                <w:color w:val="0D0D0D"/>
                <w:sz w:val="20"/>
                <w:szCs w:val="20"/>
              </w:rPr>
              <w:t>[1 mark]</w:t>
            </w:r>
            <w:r>
              <w:rPr>
                <w:color w:val="0D0D0D"/>
                <w:sz w:val="20"/>
                <w:szCs w:val="20"/>
              </w:rPr>
              <w:t>.</w:t>
            </w:r>
          </w:p>
          <w:p w14:paraId="26E8D81C" w14:textId="77777777" w:rsidR="00561FD4" w:rsidRDefault="00000000">
            <w:pPr>
              <w:numPr>
                <w:ilvl w:val="1"/>
                <w:numId w:val="26"/>
              </w:numPr>
              <w:pBdr>
                <w:top w:val="nil"/>
                <w:left w:val="nil"/>
                <w:bottom w:val="nil"/>
                <w:right w:val="nil"/>
                <w:between w:val="nil"/>
              </w:pBdr>
              <w:spacing w:before="80" w:after="80" w:line="259" w:lineRule="auto"/>
            </w:pPr>
            <w:r>
              <w:rPr>
                <w:color w:val="0D0D0D"/>
                <w:sz w:val="20"/>
                <w:szCs w:val="20"/>
              </w:rPr>
              <w:t xml:space="preserve">Restricted access to the laboratory is required for containment level 3 </w:t>
            </w:r>
            <w:r>
              <w:rPr>
                <w:b/>
                <w:color w:val="0D0D0D"/>
                <w:sz w:val="20"/>
                <w:szCs w:val="20"/>
              </w:rPr>
              <w:t>[1 mark]</w:t>
            </w:r>
            <w:r>
              <w:rPr>
                <w:color w:val="0D0D0D"/>
                <w:sz w:val="20"/>
                <w:szCs w:val="20"/>
              </w:rPr>
              <w:t> </w:t>
            </w:r>
            <w:proofErr w:type="gramStart"/>
            <w:r>
              <w:rPr>
                <w:color w:val="0D0D0D"/>
                <w:sz w:val="20"/>
                <w:szCs w:val="20"/>
              </w:rPr>
              <w:t>in order to</w:t>
            </w:r>
            <w:proofErr w:type="gramEnd"/>
            <w:r>
              <w:rPr>
                <w:color w:val="0D0D0D"/>
                <w:sz w:val="20"/>
                <w:szCs w:val="20"/>
              </w:rPr>
              <w:t xml:space="preserve"> ensure that only authorised staff with correct safety procedures have access to the lab </w:t>
            </w:r>
            <w:r>
              <w:rPr>
                <w:b/>
                <w:color w:val="0D0D0D"/>
                <w:sz w:val="20"/>
                <w:szCs w:val="20"/>
              </w:rPr>
              <w:t>[1 mark]</w:t>
            </w:r>
            <w:r>
              <w:rPr>
                <w:color w:val="0D0D0D"/>
                <w:sz w:val="20"/>
                <w:szCs w:val="20"/>
              </w:rPr>
              <w:t xml:space="preserve">. </w:t>
            </w:r>
          </w:p>
          <w:p w14:paraId="4DB76118" w14:textId="77777777" w:rsidR="00561FD4" w:rsidRDefault="00000000">
            <w:pPr>
              <w:numPr>
                <w:ilvl w:val="1"/>
                <w:numId w:val="26"/>
              </w:numPr>
              <w:pBdr>
                <w:top w:val="nil"/>
                <w:left w:val="nil"/>
                <w:bottom w:val="nil"/>
                <w:right w:val="nil"/>
                <w:between w:val="nil"/>
              </w:pBdr>
              <w:spacing w:before="80" w:after="80" w:line="259" w:lineRule="auto"/>
            </w:pPr>
            <w:r>
              <w:rPr>
                <w:color w:val="0D0D0D"/>
                <w:sz w:val="20"/>
                <w:szCs w:val="20"/>
              </w:rPr>
              <w:t xml:space="preserve">The door to the working area must have an observation window in it </w:t>
            </w:r>
            <w:r>
              <w:rPr>
                <w:b/>
                <w:color w:val="0D0D0D"/>
                <w:sz w:val="20"/>
                <w:szCs w:val="20"/>
              </w:rPr>
              <w:t>[1 mark]</w:t>
            </w:r>
            <w:r>
              <w:rPr>
                <w:color w:val="0D0D0D"/>
                <w:sz w:val="20"/>
                <w:szCs w:val="20"/>
              </w:rPr>
              <w:t xml:space="preserve"> to ensure that workers can be checked on easily in case of incidents, without the need to enter the laboratory </w:t>
            </w:r>
            <w:r>
              <w:rPr>
                <w:b/>
                <w:color w:val="0D0D0D"/>
                <w:sz w:val="20"/>
                <w:szCs w:val="20"/>
              </w:rPr>
              <w:t>[1 mark]</w:t>
            </w:r>
            <w:r>
              <w:rPr>
                <w:color w:val="0D0D0D"/>
                <w:sz w:val="20"/>
                <w:szCs w:val="20"/>
              </w:rPr>
              <w:t>.</w:t>
            </w:r>
          </w:p>
          <w:p w14:paraId="0F14B508" w14:textId="77777777" w:rsidR="00561FD4" w:rsidRDefault="00000000">
            <w:pPr>
              <w:numPr>
                <w:ilvl w:val="1"/>
                <w:numId w:val="26"/>
              </w:numPr>
              <w:pBdr>
                <w:top w:val="nil"/>
                <w:left w:val="nil"/>
                <w:bottom w:val="nil"/>
                <w:right w:val="nil"/>
                <w:between w:val="nil"/>
              </w:pBdr>
              <w:spacing w:before="80" w:after="80" w:line="259" w:lineRule="auto"/>
            </w:pPr>
            <w:r>
              <w:rPr>
                <w:color w:val="0D0D0D"/>
                <w:sz w:val="20"/>
                <w:szCs w:val="20"/>
              </w:rPr>
              <w:t xml:space="preserve">The workplace should be completely sealable </w:t>
            </w:r>
            <w:r>
              <w:rPr>
                <w:b/>
                <w:color w:val="0D0D0D"/>
                <w:sz w:val="20"/>
                <w:szCs w:val="20"/>
              </w:rPr>
              <w:t>[1 mark]</w:t>
            </w:r>
            <w:r>
              <w:rPr>
                <w:color w:val="0D0D0D"/>
                <w:sz w:val="20"/>
                <w:szCs w:val="20"/>
              </w:rPr>
              <w:t xml:space="preserve"> to allow for complete disinfection or fumigation in the case of an outbreak or spillage within the laboratory </w:t>
            </w:r>
            <w:r>
              <w:rPr>
                <w:b/>
                <w:color w:val="0D0D0D"/>
                <w:sz w:val="20"/>
                <w:szCs w:val="20"/>
              </w:rPr>
              <w:t>[1 mark]</w:t>
            </w:r>
            <w:r>
              <w:rPr>
                <w:color w:val="0D0D0D"/>
                <w:sz w:val="20"/>
                <w:szCs w:val="20"/>
              </w:rPr>
              <w:t>.</w:t>
            </w:r>
          </w:p>
          <w:p w14:paraId="2871A92F"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Summarise the lesson using slide 22.</w:t>
            </w:r>
          </w:p>
        </w:tc>
      </w:tr>
      <w:tr w:rsidR="00561FD4" w14:paraId="52506AF0" w14:textId="77777777">
        <w:tc>
          <w:tcPr>
            <w:tcW w:w="2089" w:type="dxa"/>
          </w:tcPr>
          <w:p w14:paraId="225C4032"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lastRenderedPageBreak/>
              <w:t>Follow-up / consolidation</w:t>
            </w:r>
            <w:r>
              <w:rPr>
                <w:b/>
                <w:color w:val="0D0D0D"/>
                <w:sz w:val="20"/>
                <w:szCs w:val="20"/>
              </w:rPr>
              <w:br/>
            </w:r>
            <w:r>
              <w:rPr>
                <w:color w:val="0D0D0D"/>
                <w:sz w:val="20"/>
                <w:szCs w:val="20"/>
              </w:rPr>
              <w:t>(to be completed outside of lesson)</w:t>
            </w:r>
          </w:p>
          <w:p w14:paraId="48179561"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Suggested time: </w:t>
            </w:r>
          </w:p>
          <w:p w14:paraId="4BCA9490" w14:textId="77777777" w:rsidR="00561FD4" w:rsidRDefault="00000000">
            <w:pPr>
              <w:pBdr>
                <w:top w:val="nil"/>
                <w:left w:val="nil"/>
                <w:bottom w:val="nil"/>
                <w:right w:val="nil"/>
                <w:between w:val="nil"/>
              </w:pBdr>
              <w:spacing w:before="120" w:after="120"/>
              <w:rPr>
                <w:color w:val="0D0D0D"/>
                <w:sz w:val="20"/>
                <w:szCs w:val="20"/>
              </w:rPr>
            </w:pPr>
            <w:r>
              <w:rPr>
                <w:color w:val="0D0D0D"/>
                <w:sz w:val="20"/>
                <w:szCs w:val="20"/>
              </w:rPr>
              <w:t>30 minutes</w:t>
            </w:r>
          </w:p>
          <w:p w14:paraId="35B2287D" w14:textId="77777777" w:rsidR="00561FD4" w:rsidRDefault="00000000">
            <w:pPr>
              <w:pBdr>
                <w:top w:val="nil"/>
                <w:left w:val="nil"/>
                <w:bottom w:val="nil"/>
                <w:right w:val="nil"/>
                <w:between w:val="nil"/>
              </w:pBdr>
              <w:spacing w:before="80" w:after="80" w:line="259" w:lineRule="auto"/>
              <w:rPr>
                <w:rFonts w:ascii="Arial Narrow" w:eastAsia="Arial Narrow" w:hAnsi="Arial Narrow" w:cs="Arial Narrow"/>
                <w:smallCaps/>
                <w:color w:val="466318"/>
                <w:sz w:val="19"/>
                <w:szCs w:val="19"/>
              </w:rPr>
            </w:pPr>
            <w:r>
              <w:rPr>
                <w:rFonts w:ascii="Arial Narrow" w:eastAsia="Arial Narrow" w:hAnsi="Arial Narrow" w:cs="Arial Narrow"/>
                <w:smallCaps/>
                <w:color w:val="466318"/>
                <w:sz w:val="19"/>
                <w:szCs w:val="19"/>
              </w:rPr>
              <w:t xml:space="preserve">Resources: </w:t>
            </w:r>
          </w:p>
          <w:p w14:paraId="0EC80487" w14:textId="544CABA9" w:rsidR="00561FD4" w:rsidRDefault="002A3E8B">
            <w:pPr>
              <w:numPr>
                <w:ilvl w:val="0"/>
                <w:numId w:val="17"/>
              </w:numPr>
              <w:pBdr>
                <w:top w:val="nil"/>
                <w:left w:val="nil"/>
                <w:bottom w:val="nil"/>
                <w:right w:val="nil"/>
                <w:between w:val="nil"/>
              </w:pBdr>
              <w:spacing w:before="80" w:after="80" w:line="259" w:lineRule="auto"/>
            </w:pPr>
            <w:r>
              <w:rPr>
                <w:color w:val="0D0D0D"/>
                <w:sz w:val="20"/>
                <w:szCs w:val="20"/>
              </w:rPr>
              <w:t>None</w:t>
            </w:r>
          </w:p>
        </w:tc>
        <w:tc>
          <w:tcPr>
            <w:tcW w:w="6927" w:type="dxa"/>
          </w:tcPr>
          <w:p w14:paraId="2A625C9A"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 xml:space="preserve">Students could re-watch the opening scene to the 1995 Warner Bros film </w:t>
            </w:r>
            <w:r>
              <w:rPr>
                <w:i/>
                <w:color w:val="0D0D0D"/>
                <w:sz w:val="20"/>
                <w:szCs w:val="20"/>
              </w:rPr>
              <w:t>Outbreak</w:t>
            </w:r>
            <w:r>
              <w:rPr>
                <w:color w:val="0D0D0D"/>
                <w:sz w:val="20"/>
                <w:szCs w:val="20"/>
              </w:rPr>
              <w:t xml:space="preserve"> (see Lesson 3 introduction).</w:t>
            </w:r>
          </w:p>
          <w:p w14:paraId="1A874435" w14:textId="77777777" w:rsidR="00561FD4" w:rsidRDefault="00000000">
            <w:pPr>
              <w:numPr>
                <w:ilvl w:val="0"/>
                <w:numId w:val="17"/>
              </w:numPr>
              <w:pBdr>
                <w:top w:val="nil"/>
                <w:left w:val="nil"/>
                <w:bottom w:val="nil"/>
                <w:right w:val="nil"/>
                <w:between w:val="nil"/>
              </w:pBdr>
              <w:spacing w:before="80" w:after="80" w:line="259" w:lineRule="auto"/>
            </w:pPr>
            <w:r>
              <w:rPr>
                <w:color w:val="0D0D0D"/>
                <w:sz w:val="20"/>
                <w:szCs w:val="20"/>
              </w:rPr>
              <w:t>Ask students to make short notes about the discrepancies, missing control measures or outdated practices that they notice being performed in the video. They should suggest improvements and any additional control measures necessary for each of the four CLs to bring the standard of health and safety in the video up-to-scratch.</w:t>
            </w:r>
          </w:p>
        </w:tc>
      </w:tr>
    </w:tbl>
    <w:p w14:paraId="7223502D" w14:textId="77777777" w:rsidR="00561FD4" w:rsidRDefault="00561FD4">
      <w:pPr>
        <w:sectPr w:rsidR="00561FD4">
          <w:headerReference w:type="even" r:id="rId63"/>
          <w:headerReference w:type="default" r:id="rId64"/>
          <w:type w:val="continuous"/>
          <w:pgSz w:w="11906" w:h="16838"/>
          <w:pgMar w:top="1440" w:right="1440" w:bottom="1440" w:left="1440" w:header="708" w:footer="708" w:gutter="0"/>
          <w:cols w:space="720"/>
        </w:sectPr>
      </w:pPr>
      <w:bookmarkStart w:id="24" w:name="_heading=h.kifvhg3xyy2l" w:colFirst="0" w:colLast="0"/>
      <w:bookmarkEnd w:id="24"/>
    </w:p>
    <w:p w14:paraId="4FC7CA21" w14:textId="77777777" w:rsidR="00561FD4" w:rsidRDefault="00000000">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lastRenderedPageBreak/>
        <w:t>Weblinks and resources</w:t>
      </w:r>
    </w:p>
    <w:p w14:paraId="3EA23086" w14:textId="1C625275" w:rsidR="00561FD4"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 Although content has been reviewed</w:t>
      </w:r>
      <w:r w:rsidR="002A3E8B">
        <w:rPr>
          <w:color w:val="222222"/>
          <w:highlight w:val="white"/>
        </w:rPr>
        <w:t>,</w:t>
      </w:r>
      <w:r>
        <w:rPr>
          <w:color w:val="222222"/>
          <w:highlight w:val="white"/>
        </w:rPr>
        <w:t xml:space="preserve"> accessibility in externally linked resources cannot be guaranteed.</w:t>
      </w:r>
    </w:p>
    <w:p w14:paraId="6F2C6B07" w14:textId="77777777" w:rsidR="00561FD4" w:rsidRDefault="00000000">
      <w:pPr>
        <w:rPr>
          <w:color w:val="222222"/>
          <w:highlight w:val="white"/>
        </w:rPr>
      </w:pPr>
      <w:r>
        <w:rPr>
          <w:color w:val="222222"/>
          <w:highlight w:val="white"/>
        </w:rPr>
        <w:t xml:space="preserve">Inclusion of web links or mention of external organisations within the teaching materials does not imply any affiliation </w:t>
      </w:r>
      <w:proofErr w:type="gramStart"/>
      <w:r>
        <w:rPr>
          <w:color w:val="222222"/>
          <w:highlight w:val="white"/>
        </w:rPr>
        <w:t>with,</w:t>
      </w:r>
      <w:proofErr w:type="gramEnd"/>
      <w:r>
        <w:rPr>
          <w:color w:val="222222"/>
          <w:highlight w:val="white"/>
        </w:rPr>
        <w:t xml:space="preserve"> endorsement by or sponsorship of these external organisations.</w:t>
      </w:r>
    </w:p>
    <w:tbl>
      <w:tblPr>
        <w:tblStyle w:val="aa"/>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75"/>
        <w:gridCol w:w="5488"/>
        <w:gridCol w:w="1292"/>
        <w:gridCol w:w="1117"/>
      </w:tblGrid>
      <w:tr w:rsidR="00561FD4" w14:paraId="204117CA" w14:textId="77777777">
        <w:tc>
          <w:tcPr>
            <w:tcW w:w="1175" w:type="dxa"/>
          </w:tcPr>
          <w:p w14:paraId="1612F065"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Location</w:t>
            </w:r>
          </w:p>
        </w:tc>
        <w:tc>
          <w:tcPr>
            <w:tcW w:w="5488" w:type="dxa"/>
          </w:tcPr>
          <w:p w14:paraId="6F9D081D"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Link</w:t>
            </w:r>
            <w:r>
              <w:rPr>
                <w:color w:val="0D0D0D"/>
                <w:sz w:val="20"/>
                <w:szCs w:val="20"/>
              </w:rPr>
              <w:t xml:space="preserve"> (with permission if required)</w:t>
            </w:r>
          </w:p>
        </w:tc>
        <w:tc>
          <w:tcPr>
            <w:tcW w:w="1292" w:type="dxa"/>
          </w:tcPr>
          <w:p w14:paraId="764D2DED"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Owner</w:t>
            </w:r>
          </w:p>
        </w:tc>
        <w:tc>
          <w:tcPr>
            <w:tcW w:w="1117" w:type="dxa"/>
          </w:tcPr>
          <w:p w14:paraId="09E7E4CC" w14:textId="77777777" w:rsidR="00561FD4" w:rsidRDefault="00000000">
            <w:pPr>
              <w:pBdr>
                <w:top w:val="nil"/>
                <w:left w:val="nil"/>
                <w:bottom w:val="nil"/>
                <w:right w:val="nil"/>
                <w:between w:val="nil"/>
              </w:pBdr>
              <w:spacing w:before="120" w:after="120"/>
              <w:rPr>
                <w:b/>
                <w:color w:val="0D0D0D"/>
                <w:sz w:val="20"/>
                <w:szCs w:val="20"/>
              </w:rPr>
            </w:pPr>
            <w:r>
              <w:rPr>
                <w:b/>
                <w:color w:val="0D0D0D"/>
                <w:sz w:val="20"/>
                <w:szCs w:val="20"/>
              </w:rPr>
              <w:t>Date last accessed</w:t>
            </w:r>
          </w:p>
        </w:tc>
      </w:tr>
      <w:tr w:rsidR="00561FD4" w14:paraId="270EF102" w14:textId="77777777">
        <w:tc>
          <w:tcPr>
            <w:tcW w:w="1175" w:type="dxa"/>
          </w:tcPr>
          <w:p w14:paraId="7C3A6444"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2</w:t>
            </w:r>
          </w:p>
        </w:tc>
        <w:tc>
          <w:tcPr>
            <w:tcW w:w="5488" w:type="dxa"/>
          </w:tcPr>
          <w:p w14:paraId="67257445" w14:textId="77777777" w:rsidR="00561FD4" w:rsidRDefault="00561FD4">
            <w:pPr>
              <w:pBdr>
                <w:top w:val="nil"/>
                <w:left w:val="nil"/>
                <w:bottom w:val="nil"/>
                <w:right w:val="nil"/>
                <w:between w:val="nil"/>
              </w:pBdr>
              <w:spacing w:before="80" w:after="80" w:line="259" w:lineRule="auto"/>
              <w:rPr>
                <w:color w:val="0D0D0D"/>
                <w:sz w:val="18"/>
                <w:szCs w:val="18"/>
              </w:rPr>
            </w:pPr>
            <w:hyperlink r:id="rId65">
              <w:r>
                <w:rPr>
                  <w:color w:val="0563C1"/>
                  <w:sz w:val="18"/>
                  <w:szCs w:val="18"/>
                  <w:u w:val="single"/>
                </w:rPr>
                <w:t>www.ncfe.org.uk/qualification-search/qualification-detail/t-level-technical-qualification-in-science-level-3-delivered-by-ncfe-883</w:t>
              </w:r>
            </w:hyperlink>
          </w:p>
        </w:tc>
        <w:tc>
          <w:tcPr>
            <w:tcW w:w="1292" w:type="dxa"/>
          </w:tcPr>
          <w:p w14:paraId="22EA66BE" w14:textId="030200BD"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NCFE</w:t>
            </w:r>
            <w:r w:rsidR="002A3E8B">
              <w:rPr>
                <w:color w:val="0D0D0D"/>
                <w:sz w:val="18"/>
                <w:szCs w:val="18"/>
              </w:rPr>
              <w:t>*</w:t>
            </w:r>
          </w:p>
        </w:tc>
        <w:tc>
          <w:tcPr>
            <w:tcW w:w="1117" w:type="dxa"/>
          </w:tcPr>
          <w:p w14:paraId="15743B2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6F61F86E" w14:textId="77777777">
        <w:tc>
          <w:tcPr>
            <w:tcW w:w="1175" w:type="dxa"/>
          </w:tcPr>
          <w:p w14:paraId="0340B465"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2</w:t>
            </w:r>
          </w:p>
        </w:tc>
        <w:tc>
          <w:tcPr>
            <w:tcW w:w="5488" w:type="dxa"/>
          </w:tcPr>
          <w:p w14:paraId="645531EC" w14:textId="77777777" w:rsidR="00561FD4" w:rsidRDefault="00561FD4">
            <w:pPr>
              <w:pBdr>
                <w:top w:val="nil"/>
                <w:left w:val="nil"/>
                <w:bottom w:val="nil"/>
                <w:right w:val="nil"/>
                <w:between w:val="nil"/>
              </w:pBdr>
              <w:spacing w:before="80" w:after="80" w:line="259" w:lineRule="auto"/>
              <w:rPr>
                <w:color w:val="0D0D0D"/>
                <w:sz w:val="18"/>
                <w:szCs w:val="18"/>
              </w:rPr>
            </w:pPr>
            <w:hyperlink r:id="rId66">
              <w:r>
                <w:rPr>
                  <w:color w:val="0563C1"/>
                  <w:sz w:val="18"/>
                  <w:szCs w:val="18"/>
                  <w:u w:val="single"/>
                </w:rPr>
                <w:t>www.technicaleducationnetworks.org.uk</w:t>
              </w:r>
            </w:hyperlink>
          </w:p>
        </w:tc>
        <w:tc>
          <w:tcPr>
            <w:tcW w:w="1292" w:type="dxa"/>
          </w:tcPr>
          <w:p w14:paraId="33692386"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Technical Education Networks</w:t>
            </w:r>
          </w:p>
        </w:tc>
        <w:tc>
          <w:tcPr>
            <w:tcW w:w="1117" w:type="dxa"/>
          </w:tcPr>
          <w:p w14:paraId="63848EAA"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0F60BEAA" w14:textId="77777777">
        <w:tc>
          <w:tcPr>
            <w:tcW w:w="1175" w:type="dxa"/>
          </w:tcPr>
          <w:p w14:paraId="1C848AA6"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 xml:space="preserve">Teacher Guide page 3 </w:t>
            </w:r>
          </w:p>
          <w:p w14:paraId="23C7D15B"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1 Slide 5, 6, 7, 16, 17.</w:t>
            </w:r>
          </w:p>
          <w:p w14:paraId="43B75BBC"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2 Introduction worksheet, Slide 3, 4, 5, 6, 7, 8.</w:t>
            </w:r>
          </w:p>
          <w:p w14:paraId="6C4726AB"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3 Slide 4</w:t>
            </w:r>
          </w:p>
        </w:tc>
        <w:tc>
          <w:tcPr>
            <w:tcW w:w="5488" w:type="dxa"/>
          </w:tcPr>
          <w:p w14:paraId="00A35321" w14:textId="77777777" w:rsidR="00561FD4" w:rsidRDefault="00561FD4">
            <w:pPr>
              <w:pBdr>
                <w:top w:val="nil"/>
                <w:left w:val="nil"/>
                <w:bottom w:val="nil"/>
                <w:right w:val="nil"/>
                <w:between w:val="nil"/>
              </w:pBdr>
              <w:spacing w:before="80" w:after="80" w:line="259" w:lineRule="auto"/>
              <w:rPr>
                <w:color w:val="0563C1"/>
                <w:sz w:val="18"/>
                <w:szCs w:val="18"/>
                <w:u w:val="single"/>
              </w:rPr>
            </w:pPr>
            <w:hyperlink r:id="rId67">
              <w:r>
                <w:rPr>
                  <w:color w:val="0563C1"/>
                  <w:sz w:val="18"/>
                  <w:szCs w:val="18"/>
                  <w:u w:val="single"/>
                </w:rPr>
                <w:t>https://www.nationalarchives.gov.uk/doc/open-government-licence/version/3/</w:t>
              </w:r>
            </w:hyperlink>
          </w:p>
          <w:p w14:paraId="14B8C6C6" w14:textId="77777777" w:rsidR="00561FD4" w:rsidRDefault="00561FD4">
            <w:pPr>
              <w:pBdr>
                <w:top w:val="nil"/>
                <w:left w:val="nil"/>
                <w:bottom w:val="nil"/>
                <w:right w:val="nil"/>
                <w:between w:val="nil"/>
              </w:pBdr>
              <w:spacing w:before="80" w:after="80" w:line="259" w:lineRule="auto"/>
              <w:rPr>
                <w:color w:val="0563C1"/>
                <w:sz w:val="18"/>
                <w:szCs w:val="18"/>
                <w:u w:val="single"/>
              </w:rPr>
            </w:pPr>
          </w:p>
          <w:p w14:paraId="0FAE4CBC" w14:textId="77777777" w:rsidR="00561FD4" w:rsidRDefault="00000000">
            <w:pPr>
              <w:rPr>
                <w:sz w:val="18"/>
                <w:szCs w:val="18"/>
              </w:rPr>
            </w:pPr>
            <w:r>
              <w:t>(</w:t>
            </w:r>
            <w:r>
              <w:rPr>
                <w:sz w:val="18"/>
                <w:szCs w:val="18"/>
              </w:rPr>
              <w:t>HSE case study 2, 3 and 4)</w:t>
            </w:r>
          </w:p>
          <w:p w14:paraId="2CC28D1F" w14:textId="77777777" w:rsidR="00561FD4" w:rsidRDefault="00000000">
            <w:pPr>
              <w:rPr>
                <w:sz w:val="18"/>
                <w:szCs w:val="18"/>
              </w:rPr>
            </w:pPr>
            <w:r>
              <w:rPr>
                <w:sz w:val="18"/>
                <w:szCs w:val="18"/>
              </w:rPr>
              <w:t>(HSE Five Steps to Risk Assessment)</w:t>
            </w:r>
          </w:p>
          <w:p w14:paraId="3EAC9EAA" w14:textId="77777777" w:rsidR="00561FD4" w:rsidRDefault="00561FD4">
            <w:pPr>
              <w:rPr>
                <w:sz w:val="18"/>
                <w:szCs w:val="18"/>
              </w:rPr>
            </w:pPr>
          </w:p>
          <w:p w14:paraId="7F4FAB05" w14:textId="77777777" w:rsidR="00561FD4" w:rsidRDefault="00000000">
            <w:pPr>
              <w:rPr>
                <w:sz w:val="18"/>
                <w:szCs w:val="18"/>
              </w:rPr>
            </w:pPr>
            <w:r>
              <w:rPr>
                <w:sz w:val="18"/>
                <w:szCs w:val="18"/>
              </w:rPr>
              <w:t>(Hazard symbols - various)</w:t>
            </w:r>
          </w:p>
          <w:p w14:paraId="2E60DD72" w14:textId="77777777" w:rsidR="00561FD4" w:rsidRDefault="00561FD4">
            <w:pPr>
              <w:rPr>
                <w:sz w:val="18"/>
                <w:szCs w:val="18"/>
              </w:rPr>
            </w:pPr>
          </w:p>
          <w:p w14:paraId="551C375A" w14:textId="77777777" w:rsidR="00561FD4" w:rsidRDefault="00561FD4">
            <w:pPr>
              <w:rPr>
                <w:sz w:val="18"/>
                <w:szCs w:val="18"/>
              </w:rPr>
            </w:pPr>
          </w:p>
          <w:p w14:paraId="368468D7" w14:textId="77777777" w:rsidR="00561FD4" w:rsidRDefault="00561FD4">
            <w:pPr>
              <w:rPr>
                <w:sz w:val="18"/>
                <w:szCs w:val="18"/>
              </w:rPr>
            </w:pPr>
          </w:p>
          <w:p w14:paraId="10B6BE39" w14:textId="77777777" w:rsidR="00561FD4" w:rsidRDefault="00561FD4">
            <w:pPr>
              <w:rPr>
                <w:sz w:val="18"/>
                <w:szCs w:val="18"/>
              </w:rPr>
            </w:pPr>
          </w:p>
          <w:p w14:paraId="4DAC5A70" w14:textId="77777777" w:rsidR="00561FD4" w:rsidRDefault="00561FD4">
            <w:pPr>
              <w:rPr>
                <w:sz w:val="18"/>
                <w:szCs w:val="18"/>
              </w:rPr>
            </w:pPr>
          </w:p>
          <w:p w14:paraId="68164A56" w14:textId="77777777" w:rsidR="00561FD4" w:rsidRDefault="00000000">
            <w:r>
              <w:rPr>
                <w:sz w:val="18"/>
                <w:szCs w:val="18"/>
              </w:rPr>
              <w:t>(Radioactive symbol)</w:t>
            </w:r>
          </w:p>
        </w:tc>
        <w:tc>
          <w:tcPr>
            <w:tcW w:w="1292" w:type="dxa"/>
          </w:tcPr>
          <w:p w14:paraId="3A2EA24E"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National Archives</w:t>
            </w:r>
          </w:p>
        </w:tc>
        <w:tc>
          <w:tcPr>
            <w:tcW w:w="1117" w:type="dxa"/>
          </w:tcPr>
          <w:p w14:paraId="2A1554BE"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05FCC0D3" w14:textId="77777777">
        <w:tc>
          <w:tcPr>
            <w:tcW w:w="1175" w:type="dxa"/>
          </w:tcPr>
          <w:p w14:paraId="0D7F37BC"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6</w:t>
            </w:r>
          </w:p>
        </w:tc>
        <w:tc>
          <w:tcPr>
            <w:tcW w:w="5488" w:type="dxa"/>
          </w:tcPr>
          <w:p w14:paraId="6489CEB5" w14:textId="77777777" w:rsidR="00561FD4" w:rsidRDefault="00561FD4">
            <w:pPr>
              <w:pBdr>
                <w:top w:val="nil"/>
                <w:left w:val="nil"/>
                <w:bottom w:val="nil"/>
                <w:right w:val="nil"/>
                <w:between w:val="nil"/>
              </w:pBdr>
              <w:spacing w:before="80" w:after="80" w:line="259" w:lineRule="auto"/>
              <w:rPr>
                <w:color w:val="0D0D0D"/>
                <w:sz w:val="18"/>
                <w:szCs w:val="18"/>
              </w:rPr>
            </w:pPr>
            <w:hyperlink r:id="rId68">
              <w:r>
                <w:rPr>
                  <w:color w:val="0563C1"/>
                  <w:sz w:val="18"/>
                  <w:szCs w:val="18"/>
                  <w:u w:val="single"/>
                </w:rPr>
                <w:t>support.tlevels.gov.uk/hc/en-gb/articles/360015345420-Industry-placement-logbook-for-students</w:t>
              </w:r>
            </w:hyperlink>
          </w:p>
        </w:tc>
        <w:tc>
          <w:tcPr>
            <w:tcW w:w="1292" w:type="dxa"/>
          </w:tcPr>
          <w:p w14:paraId="15CBE46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GOV UK</w:t>
            </w:r>
          </w:p>
        </w:tc>
        <w:tc>
          <w:tcPr>
            <w:tcW w:w="1117" w:type="dxa"/>
          </w:tcPr>
          <w:p w14:paraId="4A06E7F0"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2FBDE580" w14:textId="77777777">
        <w:tc>
          <w:tcPr>
            <w:tcW w:w="1175" w:type="dxa"/>
          </w:tcPr>
          <w:p w14:paraId="4C7E21F0"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1DE8D260" w14:textId="77777777" w:rsidR="00561FD4" w:rsidRDefault="00561FD4">
            <w:pPr>
              <w:pBdr>
                <w:top w:val="nil"/>
                <w:left w:val="nil"/>
                <w:bottom w:val="nil"/>
                <w:right w:val="nil"/>
                <w:between w:val="nil"/>
              </w:pBdr>
              <w:spacing w:before="80" w:after="80" w:line="259" w:lineRule="auto"/>
              <w:rPr>
                <w:color w:val="0D0D0D"/>
                <w:sz w:val="18"/>
                <w:szCs w:val="18"/>
              </w:rPr>
            </w:pPr>
            <w:hyperlink r:id="rId69">
              <w:r>
                <w:rPr>
                  <w:color w:val="0563C1"/>
                  <w:sz w:val="18"/>
                  <w:szCs w:val="18"/>
                  <w:u w:val="single"/>
                </w:rPr>
                <w:t>https://www.hse.gov.uk/index.htm</w:t>
              </w:r>
            </w:hyperlink>
            <w:r>
              <w:rPr>
                <w:color w:val="0D0D0D"/>
                <w:sz w:val="18"/>
                <w:szCs w:val="18"/>
              </w:rPr>
              <w:t xml:space="preserve"> </w:t>
            </w:r>
          </w:p>
        </w:tc>
        <w:tc>
          <w:tcPr>
            <w:tcW w:w="1292" w:type="dxa"/>
          </w:tcPr>
          <w:p w14:paraId="07DB6CB8"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HSE</w:t>
            </w:r>
          </w:p>
        </w:tc>
        <w:tc>
          <w:tcPr>
            <w:tcW w:w="1117" w:type="dxa"/>
          </w:tcPr>
          <w:p w14:paraId="07E67908"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29C54F1A" w14:textId="77777777">
        <w:tc>
          <w:tcPr>
            <w:tcW w:w="1175" w:type="dxa"/>
          </w:tcPr>
          <w:p w14:paraId="231A1ED1"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3C1CFE0F" w14:textId="77777777" w:rsidR="00561FD4" w:rsidRDefault="00561FD4">
            <w:pPr>
              <w:pBdr>
                <w:top w:val="nil"/>
                <w:left w:val="nil"/>
                <w:bottom w:val="nil"/>
                <w:right w:val="nil"/>
                <w:between w:val="nil"/>
              </w:pBdr>
              <w:spacing w:before="80" w:after="80" w:line="259" w:lineRule="auto"/>
              <w:rPr>
                <w:color w:val="0D0D0D"/>
                <w:sz w:val="18"/>
                <w:szCs w:val="18"/>
              </w:rPr>
            </w:pPr>
            <w:hyperlink r:id="rId70">
              <w:r>
                <w:rPr>
                  <w:color w:val="0563C1"/>
                  <w:sz w:val="18"/>
                  <w:szCs w:val="18"/>
                  <w:u w:val="single"/>
                </w:rPr>
                <w:t>www.ucl.ac.uk/safety-services/risknet-support-hub</w:t>
              </w:r>
            </w:hyperlink>
          </w:p>
        </w:tc>
        <w:tc>
          <w:tcPr>
            <w:tcW w:w="1292" w:type="dxa"/>
          </w:tcPr>
          <w:p w14:paraId="3F4B5FE3"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UCL</w:t>
            </w:r>
          </w:p>
        </w:tc>
        <w:tc>
          <w:tcPr>
            <w:tcW w:w="1117" w:type="dxa"/>
          </w:tcPr>
          <w:p w14:paraId="49AA6A85"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25043BDD" w14:textId="77777777">
        <w:tc>
          <w:tcPr>
            <w:tcW w:w="1175" w:type="dxa"/>
          </w:tcPr>
          <w:p w14:paraId="117869AC"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537A9B10" w14:textId="77777777" w:rsidR="00561FD4" w:rsidRDefault="00561FD4">
            <w:pPr>
              <w:pBdr>
                <w:top w:val="nil"/>
                <w:left w:val="nil"/>
                <w:bottom w:val="nil"/>
                <w:right w:val="nil"/>
                <w:between w:val="nil"/>
              </w:pBdr>
              <w:spacing w:before="80" w:after="80" w:line="259" w:lineRule="auto"/>
              <w:rPr>
                <w:color w:val="0D0D0D"/>
                <w:sz w:val="18"/>
                <w:szCs w:val="18"/>
              </w:rPr>
            </w:pPr>
            <w:hyperlink r:id="rId71">
              <w:r>
                <w:rPr>
                  <w:color w:val="0563C1"/>
                  <w:sz w:val="18"/>
                  <w:szCs w:val="18"/>
                  <w:u w:val="single"/>
                </w:rPr>
                <w:t>https://nationalcareers.service.gov.uk/explore-careers/all-careers?jobCategories=healthcare</w:t>
              </w:r>
            </w:hyperlink>
            <w:r>
              <w:rPr>
                <w:color w:val="0D0D0D"/>
                <w:sz w:val="18"/>
                <w:szCs w:val="18"/>
              </w:rPr>
              <w:t xml:space="preserve"> </w:t>
            </w:r>
          </w:p>
        </w:tc>
        <w:tc>
          <w:tcPr>
            <w:tcW w:w="1292" w:type="dxa"/>
          </w:tcPr>
          <w:p w14:paraId="219B9BC4"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National Careers Service</w:t>
            </w:r>
          </w:p>
        </w:tc>
        <w:tc>
          <w:tcPr>
            <w:tcW w:w="1117" w:type="dxa"/>
          </w:tcPr>
          <w:p w14:paraId="69B377B5"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7EF27F84" w14:textId="77777777">
        <w:tc>
          <w:tcPr>
            <w:tcW w:w="1175" w:type="dxa"/>
          </w:tcPr>
          <w:p w14:paraId="2E795059"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7F0C2F9C" w14:textId="77777777" w:rsidR="00561FD4" w:rsidRDefault="00561FD4">
            <w:pPr>
              <w:pBdr>
                <w:top w:val="nil"/>
                <w:left w:val="nil"/>
                <w:bottom w:val="nil"/>
                <w:right w:val="nil"/>
                <w:between w:val="nil"/>
              </w:pBdr>
              <w:spacing w:before="80" w:after="80" w:line="259" w:lineRule="auto"/>
              <w:rPr>
                <w:color w:val="0D0D0D"/>
                <w:sz w:val="18"/>
                <w:szCs w:val="18"/>
              </w:rPr>
            </w:pPr>
            <w:hyperlink r:id="rId72">
              <w:r>
                <w:rPr>
                  <w:color w:val="0563C1"/>
                  <w:sz w:val="18"/>
                  <w:szCs w:val="18"/>
                  <w:u w:val="single"/>
                </w:rPr>
                <w:t>nationalcareers.service.gov.uk/job-profiles/health-and-safety-adviser</w:t>
              </w:r>
            </w:hyperlink>
          </w:p>
        </w:tc>
        <w:tc>
          <w:tcPr>
            <w:tcW w:w="1292" w:type="dxa"/>
          </w:tcPr>
          <w:p w14:paraId="118B663E"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National Careers Service</w:t>
            </w:r>
          </w:p>
        </w:tc>
        <w:tc>
          <w:tcPr>
            <w:tcW w:w="1117" w:type="dxa"/>
          </w:tcPr>
          <w:p w14:paraId="2BDE01A9"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445EEF22" w14:textId="77777777">
        <w:tc>
          <w:tcPr>
            <w:tcW w:w="1175" w:type="dxa"/>
          </w:tcPr>
          <w:p w14:paraId="3812E3F7"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lastRenderedPageBreak/>
              <w:t>Teacher Guide page 7</w:t>
            </w:r>
          </w:p>
        </w:tc>
        <w:tc>
          <w:tcPr>
            <w:tcW w:w="5488" w:type="dxa"/>
          </w:tcPr>
          <w:p w14:paraId="47C03BB1" w14:textId="77777777" w:rsidR="00561FD4" w:rsidRDefault="00561FD4">
            <w:pPr>
              <w:pBdr>
                <w:top w:val="nil"/>
                <w:left w:val="nil"/>
                <w:bottom w:val="nil"/>
                <w:right w:val="nil"/>
                <w:between w:val="nil"/>
              </w:pBdr>
              <w:spacing w:before="80" w:after="80" w:line="259" w:lineRule="auto"/>
              <w:rPr>
                <w:color w:val="0D0D0D"/>
                <w:sz w:val="18"/>
                <w:szCs w:val="18"/>
              </w:rPr>
            </w:pPr>
            <w:hyperlink r:id="rId73">
              <w:r>
                <w:rPr>
                  <w:color w:val="0563C1"/>
                  <w:sz w:val="18"/>
                  <w:szCs w:val="18"/>
                  <w:u w:val="single"/>
                </w:rPr>
                <w:t>https://nationalcareers.service.gov.uk/explore-careers/job-sector/health-and-science</w:t>
              </w:r>
            </w:hyperlink>
            <w:r>
              <w:rPr>
                <w:color w:val="0D0D0D"/>
                <w:sz w:val="18"/>
                <w:szCs w:val="18"/>
              </w:rPr>
              <w:t xml:space="preserve"> </w:t>
            </w:r>
          </w:p>
        </w:tc>
        <w:tc>
          <w:tcPr>
            <w:tcW w:w="1292" w:type="dxa"/>
          </w:tcPr>
          <w:p w14:paraId="34BEE1A6"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 xml:space="preserve">National Careers Service </w:t>
            </w:r>
          </w:p>
        </w:tc>
        <w:tc>
          <w:tcPr>
            <w:tcW w:w="1117" w:type="dxa"/>
          </w:tcPr>
          <w:p w14:paraId="19E369CF"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51A31F5D" w14:textId="77777777">
        <w:tc>
          <w:tcPr>
            <w:tcW w:w="1175" w:type="dxa"/>
          </w:tcPr>
          <w:p w14:paraId="0908C964"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3122B33B" w14:textId="77777777" w:rsidR="00561FD4" w:rsidRDefault="00561FD4">
            <w:pPr>
              <w:pBdr>
                <w:top w:val="nil"/>
                <w:left w:val="nil"/>
                <w:bottom w:val="nil"/>
                <w:right w:val="nil"/>
                <w:between w:val="nil"/>
              </w:pBdr>
              <w:spacing w:before="80" w:after="80" w:line="259" w:lineRule="auto"/>
              <w:rPr>
                <w:color w:val="0D0D0D"/>
                <w:sz w:val="18"/>
                <w:szCs w:val="18"/>
              </w:rPr>
            </w:pPr>
            <w:hyperlink r:id="rId74">
              <w:r>
                <w:rPr>
                  <w:color w:val="0563C1"/>
                  <w:sz w:val="18"/>
                  <w:szCs w:val="18"/>
                  <w:u w:val="single"/>
                </w:rPr>
                <w:t>http://www.rsb.org.uk/</w:t>
              </w:r>
            </w:hyperlink>
            <w:r>
              <w:rPr>
                <w:color w:val="000000"/>
                <w:sz w:val="18"/>
                <w:szCs w:val="18"/>
              </w:rPr>
              <w:t xml:space="preserve"> (with permission)</w:t>
            </w:r>
          </w:p>
        </w:tc>
        <w:tc>
          <w:tcPr>
            <w:tcW w:w="1292" w:type="dxa"/>
          </w:tcPr>
          <w:p w14:paraId="1B42B73A"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Royal Society of Biology</w:t>
            </w:r>
          </w:p>
        </w:tc>
        <w:tc>
          <w:tcPr>
            <w:tcW w:w="1117" w:type="dxa"/>
          </w:tcPr>
          <w:p w14:paraId="697BE8E9"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59B1DA1D" w14:textId="77777777">
        <w:tc>
          <w:tcPr>
            <w:tcW w:w="1175" w:type="dxa"/>
          </w:tcPr>
          <w:p w14:paraId="79F72220"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18E522AF" w14:textId="77777777" w:rsidR="00561FD4" w:rsidRDefault="00561FD4">
            <w:pPr>
              <w:pBdr>
                <w:top w:val="nil"/>
                <w:left w:val="nil"/>
                <w:bottom w:val="nil"/>
                <w:right w:val="nil"/>
                <w:between w:val="nil"/>
              </w:pBdr>
              <w:spacing w:before="80" w:after="80" w:line="259" w:lineRule="auto"/>
              <w:rPr>
                <w:color w:val="0D0D0D"/>
                <w:sz w:val="18"/>
                <w:szCs w:val="18"/>
              </w:rPr>
            </w:pPr>
            <w:hyperlink r:id="rId75">
              <w:r>
                <w:rPr>
                  <w:color w:val="0563C1"/>
                  <w:sz w:val="18"/>
                  <w:szCs w:val="18"/>
                  <w:u w:val="single"/>
                </w:rPr>
                <w:t>http://www.iop.org/</w:t>
              </w:r>
            </w:hyperlink>
          </w:p>
        </w:tc>
        <w:tc>
          <w:tcPr>
            <w:tcW w:w="1292" w:type="dxa"/>
          </w:tcPr>
          <w:p w14:paraId="29704D32"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Institute of Physics</w:t>
            </w:r>
          </w:p>
        </w:tc>
        <w:tc>
          <w:tcPr>
            <w:tcW w:w="1117" w:type="dxa"/>
          </w:tcPr>
          <w:p w14:paraId="544E44CA"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0C98683F" w14:textId="77777777">
        <w:tc>
          <w:tcPr>
            <w:tcW w:w="1175" w:type="dxa"/>
          </w:tcPr>
          <w:p w14:paraId="1709777C"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61398791" w14:textId="77777777" w:rsidR="00561FD4" w:rsidRDefault="00561FD4">
            <w:pPr>
              <w:pBdr>
                <w:top w:val="nil"/>
                <w:left w:val="nil"/>
                <w:bottom w:val="nil"/>
                <w:right w:val="nil"/>
                <w:between w:val="nil"/>
              </w:pBdr>
              <w:spacing w:before="80" w:after="80" w:line="259" w:lineRule="auto"/>
              <w:rPr>
                <w:color w:val="0D0D0D"/>
                <w:sz w:val="18"/>
                <w:szCs w:val="18"/>
              </w:rPr>
            </w:pPr>
            <w:hyperlink r:id="rId76">
              <w:r>
                <w:rPr>
                  <w:color w:val="0563C1"/>
                  <w:sz w:val="18"/>
                  <w:szCs w:val="18"/>
                  <w:u w:val="single"/>
                </w:rPr>
                <w:t>http://www.rsc.org/</w:t>
              </w:r>
            </w:hyperlink>
          </w:p>
        </w:tc>
        <w:tc>
          <w:tcPr>
            <w:tcW w:w="1292" w:type="dxa"/>
          </w:tcPr>
          <w:p w14:paraId="7712B65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Royal Society of Chemistry</w:t>
            </w:r>
          </w:p>
        </w:tc>
        <w:tc>
          <w:tcPr>
            <w:tcW w:w="1117" w:type="dxa"/>
          </w:tcPr>
          <w:p w14:paraId="23EB152F"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79C447C2" w14:textId="77777777">
        <w:tc>
          <w:tcPr>
            <w:tcW w:w="1175" w:type="dxa"/>
          </w:tcPr>
          <w:p w14:paraId="4DE3E6E4"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3B1DA6E6" w14:textId="77777777" w:rsidR="00561FD4" w:rsidRDefault="00561FD4">
            <w:pPr>
              <w:pBdr>
                <w:top w:val="nil"/>
                <w:left w:val="nil"/>
                <w:bottom w:val="nil"/>
                <w:right w:val="nil"/>
                <w:between w:val="nil"/>
              </w:pBdr>
              <w:spacing w:before="80" w:after="80" w:line="259" w:lineRule="auto"/>
              <w:rPr>
                <w:color w:val="0D0D0D"/>
                <w:sz w:val="18"/>
                <w:szCs w:val="18"/>
              </w:rPr>
            </w:pPr>
            <w:hyperlink r:id="rId77">
              <w:r>
                <w:rPr>
                  <w:color w:val="0563C1"/>
                  <w:sz w:val="18"/>
                  <w:szCs w:val="18"/>
                  <w:u w:val="single"/>
                </w:rPr>
                <w:t>http://www.the-ies.org/</w:t>
              </w:r>
            </w:hyperlink>
          </w:p>
        </w:tc>
        <w:tc>
          <w:tcPr>
            <w:tcW w:w="1292" w:type="dxa"/>
          </w:tcPr>
          <w:p w14:paraId="7B9898DF"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The Institution of Environmental Sciences</w:t>
            </w:r>
          </w:p>
        </w:tc>
        <w:tc>
          <w:tcPr>
            <w:tcW w:w="1117" w:type="dxa"/>
          </w:tcPr>
          <w:p w14:paraId="282DA29E"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3116F496" w14:textId="77777777">
        <w:tc>
          <w:tcPr>
            <w:tcW w:w="1175" w:type="dxa"/>
          </w:tcPr>
          <w:p w14:paraId="7A01DEC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7</w:t>
            </w:r>
          </w:p>
        </w:tc>
        <w:tc>
          <w:tcPr>
            <w:tcW w:w="5488" w:type="dxa"/>
          </w:tcPr>
          <w:p w14:paraId="34CD4C18" w14:textId="77777777" w:rsidR="00561FD4" w:rsidRDefault="00561FD4">
            <w:pPr>
              <w:pBdr>
                <w:top w:val="nil"/>
                <w:left w:val="nil"/>
                <w:bottom w:val="nil"/>
                <w:right w:val="nil"/>
                <w:between w:val="nil"/>
              </w:pBdr>
              <w:spacing w:before="80" w:after="80" w:line="259" w:lineRule="auto"/>
              <w:rPr>
                <w:color w:val="0D0D0D"/>
                <w:sz w:val="18"/>
                <w:szCs w:val="18"/>
              </w:rPr>
            </w:pPr>
            <w:hyperlink r:id="rId78">
              <w:r>
                <w:rPr>
                  <w:color w:val="0563C1"/>
                  <w:sz w:val="18"/>
                  <w:szCs w:val="18"/>
                  <w:u w:val="single"/>
                </w:rPr>
                <w:t>https://sciencecouncil.org/professional-bodies/</w:t>
              </w:r>
            </w:hyperlink>
          </w:p>
        </w:tc>
        <w:tc>
          <w:tcPr>
            <w:tcW w:w="1292" w:type="dxa"/>
          </w:tcPr>
          <w:p w14:paraId="42ED04AB"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The Science Council</w:t>
            </w:r>
          </w:p>
        </w:tc>
        <w:tc>
          <w:tcPr>
            <w:tcW w:w="1117" w:type="dxa"/>
          </w:tcPr>
          <w:p w14:paraId="19D8E6B2"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0192E9D3" w14:textId="77777777">
        <w:tc>
          <w:tcPr>
            <w:tcW w:w="1175" w:type="dxa"/>
          </w:tcPr>
          <w:p w14:paraId="58B1E1A0"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14</w:t>
            </w:r>
          </w:p>
          <w:p w14:paraId="3B29ADB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1 Slide 4, 6, 7.</w:t>
            </w:r>
          </w:p>
        </w:tc>
        <w:tc>
          <w:tcPr>
            <w:tcW w:w="5488" w:type="dxa"/>
          </w:tcPr>
          <w:p w14:paraId="48FAF3BE" w14:textId="77777777" w:rsidR="00561FD4" w:rsidRDefault="00561FD4">
            <w:pPr>
              <w:pBdr>
                <w:top w:val="nil"/>
                <w:left w:val="nil"/>
                <w:bottom w:val="nil"/>
                <w:right w:val="nil"/>
                <w:between w:val="nil"/>
              </w:pBdr>
              <w:spacing w:before="80" w:after="80" w:line="259" w:lineRule="auto"/>
              <w:rPr>
                <w:color w:val="0563C1"/>
                <w:sz w:val="18"/>
                <w:szCs w:val="18"/>
                <w:u w:val="single"/>
              </w:rPr>
            </w:pPr>
            <w:hyperlink r:id="rId79">
              <w:r>
                <w:rPr>
                  <w:color w:val="0563C1"/>
                  <w:sz w:val="18"/>
                  <w:szCs w:val="18"/>
                  <w:u w:val="single"/>
                </w:rPr>
                <w:t>https://www.hse.gov.uk/coshh/casestudies/index.htm</w:t>
              </w:r>
            </w:hyperlink>
            <w:r>
              <w:rPr>
                <w:color w:val="0563C1"/>
                <w:sz w:val="18"/>
                <w:szCs w:val="18"/>
                <w:u w:val="single"/>
              </w:rPr>
              <w:br/>
            </w:r>
            <w:r>
              <w:rPr>
                <w:color w:val="0D0D0D"/>
                <w:sz w:val="18"/>
                <w:szCs w:val="18"/>
              </w:rPr>
              <w:br/>
            </w:r>
          </w:p>
          <w:p w14:paraId="5E658FD2" w14:textId="77777777" w:rsidR="00561FD4" w:rsidRDefault="00000000">
            <w:pPr>
              <w:rPr>
                <w:sz w:val="18"/>
                <w:szCs w:val="18"/>
              </w:rPr>
            </w:pPr>
            <w:r>
              <w:t>(</w:t>
            </w:r>
            <w:r>
              <w:rPr>
                <w:sz w:val="18"/>
                <w:szCs w:val="18"/>
              </w:rPr>
              <w:t>HSE case study 1, 3 and 4)</w:t>
            </w:r>
          </w:p>
        </w:tc>
        <w:tc>
          <w:tcPr>
            <w:tcW w:w="1292" w:type="dxa"/>
          </w:tcPr>
          <w:p w14:paraId="794B5649"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HSE</w:t>
            </w:r>
          </w:p>
        </w:tc>
        <w:tc>
          <w:tcPr>
            <w:tcW w:w="1117" w:type="dxa"/>
          </w:tcPr>
          <w:p w14:paraId="5A3A170B"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2525A9C7" w14:textId="77777777">
        <w:tc>
          <w:tcPr>
            <w:tcW w:w="1175" w:type="dxa"/>
          </w:tcPr>
          <w:p w14:paraId="7C20FB8C"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15 and 23</w:t>
            </w:r>
          </w:p>
          <w:p w14:paraId="185F1709"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1 Slide 12, 13 and 15</w:t>
            </w:r>
          </w:p>
        </w:tc>
        <w:tc>
          <w:tcPr>
            <w:tcW w:w="5488" w:type="dxa"/>
          </w:tcPr>
          <w:p w14:paraId="130365F3" w14:textId="77777777" w:rsidR="00561FD4" w:rsidRDefault="00561FD4">
            <w:pPr>
              <w:pBdr>
                <w:top w:val="nil"/>
                <w:left w:val="nil"/>
                <w:bottom w:val="nil"/>
                <w:right w:val="nil"/>
                <w:between w:val="nil"/>
              </w:pBdr>
              <w:spacing w:before="80" w:after="80" w:line="259" w:lineRule="auto"/>
              <w:rPr>
                <w:color w:val="0563C1"/>
                <w:sz w:val="18"/>
                <w:szCs w:val="18"/>
                <w:u w:val="single"/>
              </w:rPr>
            </w:pPr>
            <w:hyperlink r:id="rId80">
              <w:r>
                <w:rPr>
                  <w:color w:val="0563C1"/>
                  <w:sz w:val="18"/>
                  <w:szCs w:val="18"/>
                  <w:u w:val="single"/>
                </w:rPr>
                <w:t>https://www.ncfe.org.uk/media/xeyo35n4/sci-gsem-01-tq-science-osa-laboratory-sciences-assignment-1-distinction-guide-standard-exemplification-materials.pdf</w:t>
              </w:r>
            </w:hyperlink>
          </w:p>
          <w:p w14:paraId="046ADF2B" w14:textId="77777777" w:rsidR="00561FD4" w:rsidRDefault="00000000">
            <w:pPr>
              <w:rPr>
                <w:sz w:val="18"/>
                <w:szCs w:val="18"/>
              </w:rPr>
            </w:pPr>
            <w:r>
              <w:t>(</w:t>
            </w:r>
            <w:r>
              <w:rPr>
                <w:sz w:val="18"/>
                <w:szCs w:val="18"/>
              </w:rPr>
              <w:t>Risk Assessment, Risk Matrix)</w:t>
            </w:r>
          </w:p>
        </w:tc>
        <w:tc>
          <w:tcPr>
            <w:tcW w:w="1292" w:type="dxa"/>
          </w:tcPr>
          <w:p w14:paraId="13001777" w14:textId="7EE308E8"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NCFE</w:t>
            </w:r>
            <w:r w:rsidR="002A3E8B">
              <w:rPr>
                <w:color w:val="0D0D0D"/>
                <w:sz w:val="18"/>
                <w:szCs w:val="18"/>
              </w:rPr>
              <w:t>*</w:t>
            </w:r>
          </w:p>
        </w:tc>
        <w:tc>
          <w:tcPr>
            <w:tcW w:w="1117" w:type="dxa"/>
          </w:tcPr>
          <w:p w14:paraId="0590F578"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6B3B3986" w14:textId="77777777">
        <w:tc>
          <w:tcPr>
            <w:tcW w:w="1175" w:type="dxa"/>
          </w:tcPr>
          <w:p w14:paraId="30EEFF13"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15</w:t>
            </w:r>
          </w:p>
        </w:tc>
        <w:tc>
          <w:tcPr>
            <w:tcW w:w="5488" w:type="dxa"/>
          </w:tcPr>
          <w:p w14:paraId="5BBC5631" w14:textId="77777777" w:rsidR="00561FD4" w:rsidRDefault="00561FD4">
            <w:pPr>
              <w:pBdr>
                <w:top w:val="nil"/>
                <w:left w:val="nil"/>
                <w:bottom w:val="nil"/>
                <w:right w:val="nil"/>
                <w:between w:val="nil"/>
              </w:pBdr>
              <w:spacing w:before="80" w:after="80" w:line="259" w:lineRule="auto"/>
              <w:rPr>
                <w:color w:val="0D0D0D"/>
                <w:sz w:val="18"/>
                <w:szCs w:val="18"/>
              </w:rPr>
            </w:pPr>
            <w:hyperlink r:id="rId81">
              <w:r>
                <w:rPr>
                  <w:color w:val="0563C1"/>
                  <w:sz w:val="18"/>
                  <w:szCs w:val="18"/>
                  <w:u w:val="single"/>
                </w:rPr>
                <w:t>https://www.hse.gov.uk/simple-health-safety/risk/risk-assessment-template-and-examples.htm</w:t>
              </w:r>
            </w:hyperlink>
          </w:p>
        </w:tc>
        <w:tc>
          <w:tcPr>
            <w:tcW w:w="1292" w:type="dxa"/>
          </w:tcPr>
          <w:p w14:paraId="63436AEB"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HSE</w:t>
            </w:r>
          </w:p>
        </w:tc>
        <w:tc>
          <w:tcPr>
            <w:tcW w:w="1117" w:type="dxa"/>
          </w:tcPr>
          <w:p w14:paraId="2C69A066"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6E5CB3FB" w14:textId="77777777">
        <w:tc>
          <w:tcPr>
            <w:tcW w:w="1175" w:type="dxa"/>
          </w:tcPr>
          <w:p w14:paraId="5A1ACD07"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 xml:space="preserve">Teacher Guide page 15 </w:t>
            </w:r>
          </w:p>
        </w:tc>
        <w:tc>
          <w:tcPr>
            <w:tcW w:w="5488" w:type="dxa"/>
          </w:tcPr>
          <w:p w14:paraId="51386F6A" w14:textId="77777777" w:rsidR="00561FD4" w:rsidRDefault="00561FD4">
            <w:pPr>
              <w:pBdr>
                <w:top w:val="nil"/>
                <w:left w:val="nil"/>
                <w:bottom w:val="nil"/>
                <w:right w:val="nil"/>
                <w:between w:val="nil"/>
              </w:pBdr>
              <w:spacing w:before="80" w:after="80" w:line="259" w:lineRule="auto"/>
              <w:rPr>
                <w:color w:val="0D0D0D"/>
                <w:sz w:val="18"/>
                <w:szCs w:val="18"/>
              </w:rPr>
            </w:pPr>
            <w:hyperlink r:id="rId82">
              <w:r>
                <w:rPr>
                  <w:color w:val="0563C1"/>
                  <w:sz w:val="18"/>
                  <w:szCs w:val="18"/>
                  <w:u w:val="single"/>
                </w:rPr>
                <w:t>https://www.ucl.ac.uk/safety-services</w:t>
              </w:r>
            </w:hyperlink>
          </w:p>
        </w:tc>
        <w:tc>
          <w:tcPr>
            <w:tcW w:w="1292" w:type="dxa"/>
          </w:tcPr>
          <w:p w14:paraId="7D172898"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UCL</w:t>
            </w:r>
          </w:p>
        </w:tc>
        <w:tc>
          <w:tcPr>
            <w:tcW w:w="1117" w:type="dxa"/>
          </w:tcPr>
          <w:p w14:paraId="7C7D4F6B"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384D5E29" w14:textId="77777777">
        <w:tc>
          <w:tcPr>
            <w:tcW w:w="1175" w:type="dxa"/>
          </w:tcPr>
          <w:p w14:paraId="7571849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16</w:t>
            </w:r>
          </w:p>
        </w:tc>
        <w:tc>
          <w:tcPr>
            <w:tcW w:w="5488" w:type="dxa"/>
          </w:tcPr>
          <w:p w14:paraId="1EF9728C" w14:textId="77777777" w:rsidR="00561FD4" w:rsidRDefault="00561FD4">
            <w:pPr>
              <w:pBdr>
                <w:top w:val="nil"/>
                <w:left w:val="nil"/>
                <w:bottom w:val="nil"/>
                <w:right w:val="nil"/>
                <w:between w:val="nil"/>
              </w:pBdr>
              <w:spacing w:before="80" w:after="80" w:line="259" w:lineRule="auto"/>
              <w:rPr>
                <w:color w:val="0D0D0D"/>
                <w:sz w:val="18"/>
                <w:szCs w:val="18"/>
              </w:rPr>
            </w:pPr>
            <w:hyperlink r:id="rId83">
              <w:r>
                <w:rPr>
                  <w:color w:val="0563C1"/>
                  <w:sz w:val="18"/>
                  <w:szCs w:val="18"/>
                  <w:u w:val="single"/>
                </w:rPr>
                <w:t>http://www.hse.gov.uk/simple-health-safety/risk/index.htm</w:t>
              </w:r>
            </w:hyperlink>
          </w:p>
        </w:tc>
        <w:tc>
          <w:tcPr>
            <w:tcW w:w="1292" w:type="dxa"/>
          </w:tcPr>
          <w:p w14:paraId="62AC33E8"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HSE</w:t>
            </w:r>
          </w:p>
        </w:tc>
        <w:tc>
          <w:tcPr>
            <w:tcW w:w="1117" w:type="dxa"/>
          </w:tcPr>
          <w:p w14:paraId="03503D53"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09213E79" w14:textId="77777777">
        <w:tc>
          <w:tcPr>
            <w:tcW w:w="1175" w:type="dxa"/>
          </w:tcPr>
          <w:p w14:paraId="0B222FE7"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21</w:t>
            </w:r>
          </w:p>
          <w:p w14:paraId="399475B4"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2 Slide 10</w:t>
            </w:r>
          </w:p>
        </w:tc>
        <w:tc>
          <w:tcPr>
            <w:tcW w:w="5488" w:type="dxa"/>
          </w:tcPr>
          <w:p w14:paraId="0F744A7E" w14:textId="77777777" w:rsidR="00561FD4" w:rsidRDefault="00561FD4">
            <w:pPr>
              <w:pBdr>
                <w:top w:val="nil"/>
                <w:left w:val="nil"/>
                <w:bottom w:val="nil"/>
                <w:right w:val="nil"/>
                <w:between w:val="nil"/>
              </w:pBdr>
              <w:spacing w:before="80" w:after="80" w:line="259" w:lineRule="auto"/>
              <w:rPr>
                <w:color w:val="0563C1"/>
                <w:sz w:val="18"/>
                <w:szCs w:val="18"/>
                <w:u w:val="single"/>
              </w:rPr>
            </w:pPr>
            <w:hyperlink r:id="rId84">
              <w:r>
                <w:rPr>
                  <w:color w:val="0563C1"/>
                  <w:sz w:val="18"/>
                  <w:szCs w:val="18"/>
                  <w:u w:val="single"/>
                </w:rPr>
                <w:t>https://science.cleapss.org.uk/Resources/Student-Safety-Sheets/</w:t>
              </w:r>
            </w:hyperlink>
          </w:p>
        </w:tc>
        <w:tc>
          <w:tcPr>
            <w:tcW w:w="1292" w:type="dxa"/>
          </w:tcPr>
          <w:p w14:paraId="7B5A7DEA"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CLEAPSS</w:t>
            </w:r>
          </w:p>
        </w:tc>
        <w:tc>
          <w:tcPr>
            <w:tcW w:w="1117" w:type="dxa"/>
          </w:tcPr>
          <w:p w14:paraId="599D7869"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240216CC" w14:textId="77777777">
        <w:tc>
          <w:tcPr>
            <w:tcW w:w="1175" w:type="dxa"/>
          </w:tcPr>
          <w:p w14:paraId="5B6651C4"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lastRenderedPageBreak/>
              <w:t>Teacher Guide page 27</w:t>
            </w:r>
          </w:p>
        </w:tc>
        <w:tc>
          <w:tcPr>
            <w:tcW w:w="5488" w:type="dxa"/>
          </w:tcPr>
          <w:p w14:paraId="7F5BB3AD" w14:textId="77777777" w:rsidR="00561FD4" w:rsidRDefault="00561FD4">
            <w:pPr>
              <w:pBdr>
                <w:top w:val="nil"/>
                <w:left w:val="nil"/>
                <w:bottom w:val="nil"/>
                <w:right w:val="nil"/>
                <w:between w:val="nil"/>
              </w:pBdr>
              <w:spacing w:before="80" w:after="80" w:line="259" w:lineRule="auto"/>
              <w:rPr>
                <w:color w:val="0D0D0D"/>
                <w:sz w:val="18"/>
                <w:szCs w:val="18"/>
              </w:rPr>
            </w:pPr>
            <w:hyperlink r:id="rId85">
              <w:r>
                <w:rPr>
                  <w:color w:val="0563C1"/>
                  <w:sz w:val="18"/>
                  <w:szCs w:val="18"/>
                  <w:u w:val="single"/>
                </w:rPr>
                <w:t>https://www.legislation.gov.uk/uksi/2002/2677/schedule/3/made</w:t>
              </w:r>
            </w:hyperlink>
          </w:p>
        </w:tc>
        <w:tc>
          <w:tcPr>
            <w:tcW w:w="1292" w:type="dxa"/>
          </w:tcPr>
          <w:p w14:paraId="7C08EE21"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Legislation GOV UK</w:t>
            </w:r>
          </w:p>
        </w:tc>
        <w:tc>
          <w:tcPr>
            <w:tcW w:w="1117" w:type="dxa"/>
          </w:tcPr>
          <w:p w14:paraId="7DA4529C"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6739C69A" w14:textId="77777777">
        <w:tc>
          <w:tcPr>
            <w:tcW w:w="1175" w:type="dxa"/>
          </w:tcPr>
          <w:p w14:paraId="7F3147C7"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27</w:t>
            </w:r>
          </w:p>
        </w:tc>
        <w:tc>
          <w:tcPr>
            <w:tcW w:w="5488" w:type="dxa"/>
          </w:tcPr>
          <w:p w14:paraId="209B9BED" w14:textId="77777777" w:rsidR="00561FD4" w:rsidRDefault="00561FD4">
            <w:pPr>
              <w:pBdr>
                <w:top w:val="nil"/>
                <w:left w:val="nil"/>
                <w:bottom w:val="nil"/>
                <w:right w:val="nil"/>
                <w:between w:val="nil"/>
              </w:pBdr>
              <w:spacing w:before="80" w:after="80" w:line="259" w:lineRule="auto"/>
              <w:rPr>
                <w:color w:val="0D0D0D"/>
                <w:sz w:val="18"/>
                <w:szCs w:val="18"/>
              </w:rPr>
            </w:pPr>
            <w:hyperlink r:id="rId86">
              <w:r>
                <w:rPr>
                  <w:color w:val="0563C1"/>
                  <w:sz w:val="18"/>
                  <w:szCs w:val="18"/>
                  <w:u w:val="single"/>
                </w:rPr>
                <w:t>https://www.tecomak.com/containment-laboratories-the-four-classes-explained/</w:t>
              </w:r>
            </w:hyperlink>
          </w:p>
        </w:tc>
        <w:tc>
          <w:tcPr>
            <w:tcW w:w="1292" w:type="dxa"/>
          </w:tcPr>
          <w:p w14:paraId="0CB985AD" w14:textId="77777777" w:rsidR="00561FD4" w:rsidRDefault="00000000">
            <w:pPr>
              <w:pBdr>
                <w:top w:val="nil"/>
                <w:left w:val="nil"/>
                <w:bottom w:val="nil"/>
                <w:right w:val="nil"/>
                <w:between w:val="nil"/>
              </w:pBdr>
              <w:spacing w:before="80" w:after="80" w:line="259" w:lineRule="auto"/>
              <w:rPr>
                <w:color w:val="0D0D0D"/>
                <w:sz w:val="18"/>
                <w:szCs w:val="18"/>
              </w:rPr>
            </w:pPr>
            <w:proofErr w:type="spellStart"/>
            <w:r>
              <w:rPr>
                <w:color w:val="0D0D0D"/>
                <w:sz w:val="18"/>
                <w:szCs w:val="18"/>
              </w:rPr>
              <w:t>Tecomak</w:t>
            </w:r>
            <w:proofErr w:type="spellEnd"/>
            <w:r>
              <w:rPr>
                <w:color w:val="0D0D0D"/>
                <w:sz w:val="18"/>
                <w:szCs w:val="18"/>
              </w:rPr>
              <w:t xml:space="preserve"> Environmental Services</w:t>
            </w:r>
          </w:p>
        </w:tc>
        <w:tc>
          <w:tcPr>
            <w:tcW w:w="1117" w:type="dxa"/>
          </w:tcPr>
          <w:p w14:paraId="444A08A0"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75737962" w14:textId="77777777">
        <w:tc>
          <w:tcPr>
            <w:tcW w:w="1175" w:type="dxa"/>
          </w:tcPr>
          <w:p w14:paraId="2E84F20A"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27</w:t>
            </w:r>
          </w:p>
        </w:tc>
        <w:tc>
          <w:tcPr>
            <w:tcW w:w="5488" w:type="dxa"/>
          </w:tcPr>
          <w:p w14:paraId="3D463948" w14:textId="77777777" w:rsidR="00561FD4" w:rsidRDefault="00561FD4">
            <w:pPr>
              <w:pBdr>
                <w:top w:val="nil"/>
                <w:left w:val="nil"/>
                <w:bottom w:val="nil"/>
                <w:right w:val="nil"/>
                <w:between w:val="nil"/>
              </w:pBdr>
              <w:spacing w:before="80" w:after="80" w:line="259" w:lineRule="auto"/>
              <w:rPr>
                <w:color w:val="0D0D0D"/>
                <w:sz w:val="18"/>
                <w:szCs w:val="18"/>
              </w:rPr>
            </w:pPr>
            <w:hyperlink r:id="rId87">
              <w:r>
                <w:rPr>
                  <w:color w:val="0563C1"/>
                  <w:sz w:val="18"/>
                  <w:szCs w:val="18"/>
                  <w:u w:val="single"/>
                </w:rPr>
                <w:t>https://www.hse.gov.uk/pubns/misc208.pdf</w:t>
              </w:r>
            </w:hyperlink>
          </w:p>
        </w:tc>
        <w:tc>
          <w:tcPr>
            <w:tcW w:w="1292" w:type="dxa"/>
          </w:tcPr>
          <w:p w14:paraId="4A105C38"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HSE</w:t>
            </w:r>
          </w:p>
        </w:tc>
        <w:tc>
          <w:tcPr>
            <w:tcW w:w="1117" w:type="dxa"/>
          </w:tcPr>
          <w:p w14:paraId="70AE9ABF"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6E2C8738" w14:textId="77777777">
        <w:tc>
          <w:tcPr>
            <w:tcW w:w="1175" w:type="dxa"/>
          </w:tcPr>
          <w:p w14:paraId="6A04A94C"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27</w:t>
            </w:r>
          </w:p>
        </w:tc>
        <w:tc>
          <w:tcPr>
            <w:tcW w:w="5488" w:type="dxa"/>
          </w:tcPr>
          <w:p w14:paraId="4FDFBCD3" w14:textId="77777777" w:rsidR="00561FD4" w:rsidRDefault="00561FD4">
            <w:pPr>
              <w:pBdr>
                <w:top w:val="nil"/>
                <w:left w:val="nil"/>
                <w:bottom w:val="nil"/>
                <w:right w:val="nil"/>
                <w:between w:val="nil"/>
              </w:pBdr>
              <w:spacing w:before="80" w:after="80" w:line="259" w:lineRule="auto"/>
              <w:rPr>
                <w:color w:val="0D0D0D"/>
                <w:sz w:val="18"/>
                <w:szCs w:val="18"/>
              </w:rPr>
            </w:pPr>
            <w:hyperlink r:id="rId88">
              <w:r>
                <w:rPr>
                  <w:color w:val="0563C1"/>
                  <w:sz w:val="18"/>
                  <w:szCs w:val="18"/>
                  <w:u w:val="single"/>
                </w:rPr>
                <w:t>https://safetyculture.com/topics/workplace-hazards/types-of-biological-hazards/</w:t>
              </w:r>
            </w:hyperlink>
          </w:p>
        </w:tc>
        <w:tc>
          <w:tcPr>
            <w:tcW w:w="1292" w:type="dxa"/>
          </w:tcPr>
          <w:p w14:paraId="555BB9E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Safety Culture</w:t>
            </w:r>
          </w:p>
        </w:tc>
        <w:tc>
          <w:tcPr>
            <w:tcW w:w="1117" w:type="dxa"/>
          </w:tcPr>
          <w:p w14:paraId="3AF899AE"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44C43FDD" w14:textId="77777777">
        <w:tc>
          <w:tcPr>
            <w:tcW w:w="1175" w:type="dxa"/>
          </w:tcPr>
          <w:p w14:paraId="3D4C5579"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Teacher Guide page 27</w:t>
            </w:r>
          </w:p>
        </w:tc>
        <w:tc>
          <w:tcPr>
            <w:tcW w:w="5488" w:type="dxa"/>
          </w:tcPr>
          <w:p w14:paraId="3477CC9D" w14:textId="77777777" w:rsidR="00561FD4" w:rsidRDefault="00561FD4">
            <w:pPr>
              <w:pBdr>
                <w:top w:val="nil"/>
                <w:left w:val="nil"/>
                <w:bottom w:val="nil"/>
                <w:right w:val="nil"/>
                <w:between w:val="nil"/>
              </w:pBdr>
              <w:spacing w:before="80" w:after="80" w:line="259" w:lineRule="auto"/>
              <w:rPr>
                <w:color w:val="0D0D0D"/>
                <w:sz w:val="18"/>
                <w:szCs w:val="18"/>
              </w:rPr>
            </w:pPr>
            <w:hyperlink r:id="rId89">
              <w:r>
                <w:rPr>
                  <w:color w:val="0563C1"/>
                  <w:sz w:val="18"/>
                  <w:szCs w:val="18"/>
                  <w:u w:val="single"/>
                </w:rPr>
                <w:t>https://www.hse.gov.uk/pubns/priced/l5.pdf</w:t>
              </w:r>
            </w:hyperlink>
          </w:p>
        </w:tc>
        <w:tc>
          <w:tcPr>
            <w:tcW w:w="1292" w:type="dxa"/>
          </w:tcPr>
          <w:p w14:paraId="72F16BB6"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HSE</w:t>
            </w:r>
          </w:p>
        </w:tc>
        <w:tc>
          <w:tcPr>
            <w:tcW w:w="1117" w:type="dxa"/>
          </w:tcPr>
          <w:p w14:paraId="32BE2CAA"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40A91F4C" w14:textId="77777777">
        <w:tc>
          <w:tcPr>
            <w:tcW w:w="1175" w:type="dxa"/>
          </w:tcPr>
          <w:p w14:paraId="37D2CD6A"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1 Slide 5</w:t>
            </w:r>
          </w:p>
        </w:tc>
        <w:tc>
          <w:tcPr>
            <w:tcW w:w="5488" w:type="dxa"/>
          </w:tcPr>
          <w:p w14:paraId="2D1F23F7" w14:textId="77777777" w:rsidR="00561FD4" w:rsidRDefault="00561FD4">
            <w:pPr>
              <w:pBdr>
                <w:top w:val="nil"/>
                <w:left w:val="nil"/>
                <w:bottom w:val="nil"/>
                <w:right w:val="nil"/>
                <w:between w:val="nil"/>
              </w:pBdr>
              <w:spacing w:before="80" w:after="80" w:line="259" w:lineRule="auto"/>
              <w:rPr>
                <w:color w:val="0D0D0D"/>
                <w:sz w:val="18"/>
                <w:szCs w:val="18"/>
              </w:rPr>
            </w:pPr>
            <w:hyperlink r:id="rId90">
              <w:r>
                <w:rPr>
                  <w:color w:val="0563C1"/>
                  <w:sz w:val="18"/>
                  <w:szCs w:val="18"/>
                  <w:u w:val="single"/>
                </w:rPr>
                <w:t>https://www.hsmsearch.com/Food-manufacturer-fined-after-two-workers-injured</w:t>
              </w:r>
            </w:hyperlink>
          </w:p>
        </w:tc>
        <w:tc>
          <w:tcPr>
            <w:tcW w:w="1292" w:type="dxa"/>
          </w:tcPr>
          <w:p w14:paraId="1EB38703"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HSM Search</w:t>
            </w:r>
          </w:p>
        </w:tc>
        <w:tc>
          <w:tcPr>
            <w:tcW w:w="1117" w:type="dxa"/>
          </w:tcPr>
          <w:p w14:paraId="684F2E1E"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626F284D" w14:textId="77777777">
        <w:tc>
          <w:tcPr>
            <w:tcW w:w="1175" w:type="dxa"/>
          </w:tcPr>
          <w:p w14:paraId="33227DC1"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1 Slide 17</w:t>
            </w:r>
          </w:p>
        </w:tc>
        <w:tc>
          <w:tcPr>
            <w:tcW w:w="5488" w:type="dxa"/>
          </w:tcPr>
          <w:p w14:paraId="4D3F121B" w14:textId="77777777" w:rsidR="00561FD4" w:rsidRDefault="00561FD4">
            <w:pPr>
              <w:pBdr>
                <w:top w:val="nil"/>
                <w:left w:val="nil"/>
                <w:bottom w:val="nil"/>
                <w:right w:val="nil"/>
                <w:between w:val="nil"/>
              </w:pBdr>
              <w:spacing w:before="80" w:after="80" w:line="259" w:lineRule="auto"/>
              <w:rPr>
                <w:color w:val="0D0D0D"/>
                <w:sz w:val="18"/>
                <w:szCs w:val="18"/>
              </w:rPr>
            </w:pPr>
            <w:hyperlink r:id="rId91">
              <w:r>
                <w:rPr>
                  <w:color w:val="0563C1"/>
                  <w:sz w:val="18"/>
                  <w:szCs w:val="18"/>
                  <w:u w:val="single"/>
                </w:rPr>
                <w:t>https://www.youtube.com/watch?v=xyANahuhGs0.</w:t>
              </w:r>
            </w:hyperlink>
          </w:p>
        </w:tc>
        <w:tc>
          <w:tcPr>
            <w:tcW w:w="1292" w:type="dxa"/>
          </w:tcPr>
          <w:p w14:paraId="07A66A1B"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HSE/</w:t>
            </w:r>
            <w:r>
              <w:rPr>
                <w:color w:val="0D0D0D"/>
                <w:sz w:val="18"/>
                <w:szCs w:val="18"/>
              </w:rPr>
              <w:br/>
              <w:t>YouTube</w:t>
            </w:r>
          </w:p>
        </w:tc>
        <w:tc>
          <w:tcPr>
            <w:tcW w:w="1117" w:type="dxa"/>
          </w:tcPr>
          <w:p w14:paraId="16414E8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0D8393B7" w14:textId="77777777">
        <w:tc>
          <w:tcPr>
            <w:tcW w:w="1175" w:type="dxa"/>
          </w:tcPr>
          <w:p w14:paraId="5D69EAD6"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Lesson 1 Slide 20, 21.</w:t>
            </w:r>
          </w:p>
        </w:tc>
        <w:tc>
          <w:tcPr>
            <w:tcW w:w="5488" w:type="dxa"/>
          </w:tcPr>
          <w:p w14:paraId="4362FDEA" w14:textId="77777777" w:rsidR="00561FD4" w:rsidRDefault="00561FD4">
            <w:pPr>
              <w:pBdr>
                <w:top w:val="nil"/>
                <w:left w:val="nil"/>
                <w:bottom w:val="nil"/>
                <w:right w:val="nil"/>
                <w:between w:val="nil"/>
              </w:pBdr>
              <w:spacing w:before="80" w:after="80" w:line="259" w:lineRule="auto"/>
              <w:rPr>
                <w:color w:val="0D0D0D"/>
                <w:sz w:val="18"/>
                <w:szCs w:val="18"/>
                <w:u w:val="single"/>
              </w:rPr>
            </w:pPr>
            <w:hyperlink r:id="rId92">
              <w:r>
                <w:rPr>
                  <w:color w:val="0563C1"/>
                  <w:sz w:val="18"/>
                  <w:szCs w:val="18"/>
                  <w:u w:val="single"/>
                </w:rPr>
                <w:t>https://www.ncfe.org.uk/media/votpjuvh/sci-0007-01-tq-science-osa-laboratory-sciences-assignment-1-assignment-brief.pdf</w:t>
              </w:r>
            </w:hyperlink>
          </w:p>
        </w:tc>
        <w:tc>
          <w:tcPr>
            <w:tcW w:w="1292" w:type="dxa"/>
          </w:tcPr>
          <w:p w14:paraId="47B3E29C" w14:textId="66D9999A"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NCFE</w:t>
            </w:r>
            <w:r w:rsidR="002A3E8B">
              <w:rPr>
                <w:color w:val="0D0D0D"/>
                <w:sz w:val="18"/>
                <w:szCs w:val="18"/>
              </w:rPr>
              <w:t>*</w:t>
            </w:r>
          </w:p>
        </w:tc>
        <w:tc>
          <w:tcPr>
            <w:tcW w:w="1117" w:type="dxa"/>
          </w:tcPr>
          <w:p w14:paraId="5B094406"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r w:rsidR="00561FD4" w14:paraId="2AA0970F" w14:textId="77777777">
        <w:tc>
          <w:tcPr>
            <w:tcW w:w="1175" w:type="dxa"/>
          </w:tcPr>
          <w:p w14:paraId="0BC69EC9"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 xml:space="preserve">Lesson 3 Slide 3,4. </w:t>
            </w:r>
          </w:p>
        </w:tc>
        <w:tc>
          <w:tcPr>
            <w:tcW w:w="5488" w:type="dxa"/>
          </w:tcPr>
          <w:p w14:paraId="5DC64D8C" w14:textId="77777777" w:rsidR="00561FD4" w:rsidRDefault="00561FD4">
            <w:pPr>
              <w:pBdr>
                <w:top w:val="nil"/>
                <w:left w:val="nil"/>
                <w:bottom w:val="nil"/>
                <w:right w:val="nil"/>
                <w:between w:val="nil"/>
              </w:pBdr>
              <w:spacing w:before="80" w:after="80" w:line="259" w:lineRule="auto"/>
              <w:rPr>
                <w:color w:val="0D0D0D"/>
                <w:sz w:val="18"/>
                <w:szCs w:val="18"/>
                <w:u w:val="single"/>
              </w:rPr>
            </w:pPr>
            <w:hyperlink r:id="rId93">
              <w:r>
                <w:rPr>
                  <w:color w:val="0563C1"/>
                  <w:sz w:val="18"/>
                  <w:szCs w:val="18"/>
                  <w:u w:val="single"/>
                </w:rPr>
                <w:t>https://www.legislation.gov.uk/</w:t>
              </w:r>
            </w:hyperlink>
          </w:p>
        </w:tc>
        <w:tc>
          <w:tcPr>
            <w:tcW w:w="1292" w:type="dxa"/>
          </w:tcPr>
          <w:p w14:paraId="1B99ED78"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Legislation GOV UK</w:t>
            </w:r>
          </w:p>
        </w:tc>
        <w:tc>
          <w:tcPr>
            <w:tcW w:w="1117" w:type="dxa"/>
          </w:tcPr>
          <w:p w14:paraId="7B37E6DD" w14:textId="77777777" w:rsidR="00561FD4" w:rsidRDefault="00000000">
            <w:pPr>
              <w:pBdr>
                <w:top w:val="nil"/>
                <w:left w:val="nil"/>
                <w:bottom w:val="nil"/>
                <w:right w:val="nil"/>
                <w:between w:val="nil"/>
              </w:pBdr>
              <w:spacing w:before="80" w:after="80" w:line="259" w:lineRule="auto"/>
              <w:rPr>
                <w:color w:val="0D0D0D"/>
                <w:sz w:val="18"/>
                <w:szCs w:val="18"/>
              </w:rPr>
            </w:pPr>
            <w:r>
              <w:rPr>
                <w:color w:val="0D0D0D"/>
                <w:sz w:val="18"/>
                <w:szCs w:val="18"/>
              </w:rPr>
              <w:t>March 2025</w:t>
            </w:r>
          </w:p>
        </w:tc>
      </w:tr>
    </w:tbl>
    <w:p w14:paraId="5DBAC215" w14:textId="77777777" w:rsidR="002A3E8B" w:rsidRDefault="002A3E8B"/>
    <w:p w14:paraId="25607030" w14:textId="15C11F73" w:rsidR="007A215B" w:rsidRPr="007A215B" w:rsidRDefault="002A3E8B">
      <w:pPr>
        <w:sectPr w:rsidR="007A215B" w:rsidRPr="007A215B">
          <w:headerReference w:type="even" r:id="rId94"/>
          <w:headerReference w:type="default" r:id="rId95"/>
          <w:pgSz w:w="11906" w:h="16838"/>
          <w:pgMar w:top="1440" w:right="1440" w:bottom="1440" w:left="1440" w:header="708" w:footer="708" w:gutter="0"/>
          <w:cols w:space="720"/>
        </w:sectPr>
      </w:pPr>
      <w:r>
        <w:t xml:space="preserve">* </w:t>
      </w:r>
      <w:r>
        <w:rPr>
          <w:color w:val="0D0D0D"/>
          <w:sz w:val="18"/>
          <w:szCs w:val="18"/>
        </w:rPr>
        <w:t xml:space="preserve">T Level Technical Qualification is a qualification approved and managed by </w:t>
      </w:r>
      <w:proofErr w:type="spellStart"/>
      <w:r>
        <w:rPr>
          <w:color w:val="0D0D0D"/>
          <w:sz w:val="18"/>
          <w:szCs w:val="18"/>
        </w:rPr>
        <w:t>IfATE</w:t>
      </w:r>
      <w:bookmarkStart w:id="25" w:name="_heading=h.by8veideyhc6" w:colFirst="0" w:colLast="0"/>
      <w:bookmarkEnd w:id="25"/>
      <w:proofErr w:type="spellEnd"/>
    </w:p>
    <w:p w14:paraId="2CE03B65" w14:textId="77777777" w:rsidR="007A215B" w:rsidRPr="007A215B" w:rsidRDefault="007A215B" w:rsidP="007A215B">
      <w:pPr>
        <w:sectPr w:rsidR="007A215B" w:rsidRPr="007A215B">
          <w:headerReference w:type="even" r:id="rId96"/>
          <w:headerReference w:type="default" r:id="rId97"/>
          <w:type w:val="continuous"/>
          <w:pgSz w:w="11906" w:h="16838"/>
          <w:pgMar w:top="1440" w:right="1440" w:bottom="1440" w:left="1440" w:header="708" w:footer="708" w:gutter="0"/>
          <w:cols w:space="720"/>
        </w:sectPr>
      </w:pPr>
    </w:p>
    <w:p w14:paraId="5CEFD728" w14:textId="77777777" w:rsidR="00561FD4" w:rsidRDefault="00000000">
      <w:pPr>
        <w:keepNext/>
        <w:keepLines/>
        <w:pBdr>
          <w:top w:val="nil"/>
          <w:left w:val="nil"/>
          <w:bottom w:val="nil"/>
          <w:right w:val="nil"/>
          <w:between w:val="nil"/>
        </w:pBdr>
        <w:shd w:val="clear" w:color="auto" w:fill="E2EEBE"/>
        <w:spacing w:before="240" w:after="200"/>
        <w:rPr>
          <w:b/>
          <w:color w:val="466318"/>
          <w:sz w:val="40"/>
          <w:szCs w:val="40"/>
        </w:rPr>
      </w:pPr>
      <w:r>
        <w:rPr>
          <w:b/>
          <w:color w:val="466318"/>
          <w:sz w:val="40"/>
          <w:szCs w:val="40"/>
        </w:rPr>
        <w:lastRenderedPageBreak/>
        <w:t>Terms of use and disclaimer of liability</w:t>
      </w:r>
    </w:p>
    <w:p w14:paraId="781E11F0" w14:textId="77777777" w:rsidR="00561FD4" w:rsidRDefault="00000000">
      <w:r>
        <w:t xml:space="preserve">These resources are made available subject to the Technical Education Networks </w:t>
      </w:r>
      <w:proofErr w:type="gramStart"/>
      <w:r>
        <w:t>programme</w:t>
      </w:r>
      <w:proofErr w:type="gramEnd"/>
      <w:r>
        <w:t xml:space="preserve"> Terms and Conditions. These can be accessed at </w:t>
      </w:r>
      <w:hyperlink r:id="rId98">
        <w:r w:rsidR="00561FD4">
          <w:rPr>
            <w:color w:val="0563C1"/>
            <w:u w:val="single"/>
          </w:rPr>
          <w:t>www.technicaleducationnetworks.org.uk</w:t>
        </w:r>
      </w:hyperlink>
      <w:r>
        <w:t xml:space="preserve"> </w:t>
      </w:r>
    </w:p>
    <w:p w14:paraId="34A3206B" w14:textId="77777777" w:rsidR="00561FD4" w:rsidRDefault="00000000">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561FD4" w:rsidSect="007A215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02531" w14:textId="77777777" w:rsidR="009F13BD" w:rsidRDefault="009F13BD">
      <w:pPr>
        <w:spacing w:after="0" w:line="240" w:lineRule="auto"/>
      </w:pPr>
      <w:r>
        <w:separator/>
      </w:r>
    </w:p>
  </w:endnote>
  <w:endnote w:type="continuationSeparator" w:id="0">
    <w:p w14:paraId="5ED21F1E" w14:textId="77777777" w:rsidR="009F13BD" w:rsidRDefault="009F1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65A4A7C-BB2A-4E00-80D2-4E07ACBB1A9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CC41502D-A67C-4326-9197-C7114C452ED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933843A8-C70F-4541-9604-50EA0B3F8982}"/>
  </w:font>
  <w:font w:name="Arial Narrow">
    <w:panose1 w:val="020B0606020202030204"/>
    <w:charset w:val="00"/>
    <w:family w:val="swiss"/>
    <w:pitch w:val="variable"/>
    <w:sig w:usb0="00000287" w:usb1="00000800" w:usb2="00000000" w:usb3="00000000" w:csb0="0000009F" w:csb1="00000000"/>
    <w:embedRegular r:id="rId4" w:fontKey="{4D610BFA-4E3F-40B4-B89C-876E68C82B28}"/>
  </w:font>
  <w:font w:name="Calibri">
    <w:panose1 w:val="020F0502020204030204"/>
    <w:charset w:val="00"/>
    <w:family w:val="swiss"/>
    <w:pitch w:val="variable"/>
    <w:sig w:usb0="E4002EFF" w:usb1="C200247B" w:usb2="00000009" w:usb3="00000000" w:csb0="000001FF" w:csb1="00000000"/>
    <w:embedRegular r:id="rId5" w:fontKey="{D59BB041-19DC-47A9-9B3A-6C129EF0F00E}"/>
    <w:embedBold r:id="rId6" w:fontKey="{4CC50D51-CBA3-4721-B089-4CABCE0B13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c"/>
      <w:tblW w:w="8931" w:type="dxa"/>
      <w:tblBorders>
        <w:top w:val="nil"/>
        <w:left w:val="nil"/>
        <w:bottom w:val="nil"/>
        <w:right w:val="nil"/>
        <w:insideH w:val="nil"/>
        <w:insideV w:val="nil"/>
      </w:tblBorders>
      <w:tblLayout w:type="fixed"/>
      <w:tblLook w:val="0400" w:firstRow="0" w:lastRow="0" w:firstColumn="0" w:lastColumn="0" w:noHBand="0" w:noVBand="1"/>
    </w:tblPr>
    <w:tblGrid>
      <w:gridCol w:w="8931"/>
    </w:tblGrid>
    <w:tr w:rsidR="00561FD4" w14:paraId="32F34F13" w14:textId="77777777">
      <w:tc>
        <w:tcPr>
          <w:tcW w:w="8931" w:type="dxa"/>
        </w:tcPr>
        <w:p w14:paraId="7C132DC1" w14:textId="77777777" w:rsidR="00561FD4" w:rsidRDefault="00561FD4"/>
        <w:tbl>
          <w:tblPr>
            <w:tblStyle w:val="afd"/>
            <w:tblW w:w="8715"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561FD4" w14:paraId="5766D466" w14:textId="77777777">
            <w:tc>
              <w:tcPr>
                <w:tcW w:w="8715" w:type="dxa"/>
                <w:gridSpan w:val="2"/>
              </w:tcPr>
              <w:p w14:paraId="06CF3D14"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Health &amp; Science: Health, safety and environmental regulations and practice (Science)</w:t>
                </w:r>
              </w:p>
            </w:tc>
          </w:tr>
          <w:tr w:rsidR="00561FD4" w14:paraId="293F4271" w14:textId="77777777">
            <w:tc>
              <w:tcPr>
                <w:tcW w:w="4862" w:type="dxa"/>
              </w:tcPr>
              <w:p w14:paraId="1EEF265F"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Version 2, March 2025</w:t>
                </w:r>
              </w:p>
            </w:tc>
            <w:tc>
              <w:tcPr>
                <w:tcW w:w="3853" w:type="dxa"/>
                <w:vAlign w:val="bottom"/>
              </w:tcPr>
              <w:p w14:paraId="579FD1C4"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18"/>
                    <w:szCs w:val="18"/>
                  </w:rPr>
                  <w:t>© Gatsby Technical Education Projects 2025</w:t>
                </w:r>
              </w:p>
            </w:tc>
          </w:tr>
        </w:tbl>
        <w:p w14:paraId="7AE4B4A6" w14:textId="77777777" w:rsidR="00561FD4" w:rsidRDefault="00561FD4">
          <w:pPr>
            <w:pBdr>
              <w:top w:val="nil"/>
              <w:left w:val="nil"/>
              <w:bottom w:val="nil"/>
              <w:right w:val="nil"/>
              <w:between w:val="nil"/>
            </w:pBdr>
            <w:tabs>
              <w:tab w:val="center" w:pos="4513"/>
              <w:tab w:val="right" w:pos="9026"/>
            </w:tabs>
            <w:spacing w:after="120"/>
            <w:rPr>
              <w:color w:val="0D0D0D"/>
              <w:sz w:val="20"/>
              <w:szCs w:val="20"/>
            </w:rPr>
          </w:pPr>
        </w:p>
      </w:tc>
    </w:tr>
  </w:tbl>
  <w:p w14:paraId="3B2D4EAA"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sz w:val="20"/>
        <w:szCs w:val="20"/>
      </w:rPr>
    </w:pPr>
  </w:p>
  <w:p w14:paraId="542FA387" w14:textId="77777777" w:rsidR="00561F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8B1B7D">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8931" w:type="dxa"/>
      <w:tblBorders>
        <w:top w:val="nil"/>
        <w:left w:val="nil"/>
        <w:bottom w:val="nil"/>
        <w:right w:val="nil"/>
        <w:insideH w:val="nil"/>
        <w:insideV w:val="nil"/>
      </w:tblBorders>
      <w:tblLayout w:type="fixed"/>
      <w:tblLook w:val="0400" w:firstRow="0" w:lastRow="0" w:firstColumn="0" w:lastColumn="0" w:noHBand="0" w:noVBand="1"/>
    </w:tblPr>
    <w:tblGrid>
      <w:gridCol w:w="8931"/>
    </w:tblGrid>
    <w:tr w:rsidR="00561FD4" w14:paraId="4CC4EC18" w14:textId="77777777">
      <w:tc>
        <w:tcPr>
          <w:tcW w:w="8931" w:type="dxa"/>
        </w:tcPr>
        <w:p w14:paraId="2190B32B" w14:textId="77777777" w:rsidR="00561FD4" w:rsidRDefault="00561FD4">
          <w:pPr>
            <w:widowControl w:val="0"/>
            <w:pBdr>
              <w:top w:val="nil"/>
              <w:left w:val="nil"/>
              <w:bottom w:val="nil"/>
              <w:right w:val="nil"/>
              <w:between w:val="nil"/>
            </w:pBdr>
            <w:spacing w:line="276" w:lineRule="auto"/>
            <w:rPr>
              <w:color w:val="808080"/>
              <w:sz w:val="20"/>
              <w:szCs w:val="20"/>
            </w:rPr>
          </w:pPr>
        </w:p>
        <w:tbl>
          <w:tblPr>
            <w:tblStyle w:val="aff"/>
            <w:tblW w:w="8715"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561FD4" w14:paraId="04AB283B" w14:textId="77777777">
            <w:tc>
              <w:tcPr>
                <w:tcW w:w="8715" w:type="dxa"/>
                <w:gridSpan w:val="2"/>
              </w:tcPr>
              <w:p w14:paraId="47362EB8" w14:textId="77777777" w:rsidR="00561FD4" w:rsidRDefault="00561FD4">
                <w:pPr>
                  <w:pBdr>
                    <w:top w:val="nil"/>
                    <w:left w:val="nil"/>
                    <w:bottom w:val="nil"/>
                    <w:right w:val="nil"/>
                    <w:between w:val="nil"/>
                  </w:pBdr>
                  <w:tabs>
                    <w:tab w:val="center" w:pos="4513"/>
                    <w:tab w:val="right" w:pos="9026"/>
                  </w:tabs>
                  <w:spacing w:after="120"/>
                  <w:rPr>
                    <w:color w:val="0D0D0D"/>
                    <w:sz w:val="20"/>
                    <w:szCs w:val="20"/>
                  </w:rPr>
                </w:pPr>
              </w:p>
            </w:tc>
          </w:tr>
          <w:tr w:rsidR="00561FD4" w14:paraId="5EE9D005" w14:textId="77777777">
            <w:tc>
              <w:tcPr>
                <w:tcW w:w="4862" w:type="dxa"/>
              </w:tcPr>
              <w:p w14:paraId="35331BAD"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Version 2, March 2025</w:t>
                </w:r>
              </w:p>
            </w:tc>
            <w:tc>
              <w:tcPr>
                <w:tcW w:w="3853" w:type="dxa"/>
                <w:vAlign w:val="bottom"/>
              </w:tcPr>
              <w:p w14:paraId="04B99730"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18"/>
                    <w:szCs w:val="18"/>
                  </w:rPr>
                  <w:t>© Gatsby Technical Education Projects 2025</w:t>
                </w:r>
              </w:p>
            </w:tc>
          </w:tr>
        </w:tbl>
        <w:p w14:paraId="4ADE49E0" w14:textId="77777777" w:rsidR="00561FD4" w:rsidRDefault="00561FD4">
          <w:pPr>
            <w:pBdr>
              <w:top w:val="nil"/>
              <w:left w:val="nil"/>
              <w:bottom w:val="nil"/>
              <w:right w:val="nil"/>
              <w:between w:val="nil"/>
            </w:pBdr>
            <w:tabs>
              <w:tab w:val="center" w:pos="4513"/>
              <w:tab w:val="right" w:pos="9026"/>
            </w:tabs>
            <w:spacing w:after="120"/>
            <w:rPr>
              <w:color w:val="0D0D0D"/>
              <w:sz w:val="20"/>
              <w:szCs w:val="20"/>
            </w:rPr>
          </w:pPr>
        </w:p>
      </w:tc>
    </w:tr>
  </w:tbl>
  <w:p w14:paraId="39A226C4" w14:textId="77777777" w:rsidR="00561FD4" w:rsidRDefault="00561FD4">
    <w:pPr>
      <w:pBdr>
        <w:top w:val="nil"/>
        <w:left w:val="nil"/>
        <w:bottom w:val="nil"/>
        <w:right w:val="nil"/>
        <w:between w:val="nil"/>
      </w:pBdr>
      <w:tabs>
        <w:tab w:val="center" w:pos="4513"/>
        <w:tab w:val="right" w:pos="9026"/>
      </w:tabs>
      <w:spacing w:after="0" w:line="240" w:lineRule="auto"/>
      <w:jc w:val="center"/>
      <w:rPr>
        <w:color w:val="0D0D0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AB426" w14:textId="77777777" w:rsidR="00561FD4" w:rsidRDefault="00561FD4">
    <w:pPr>
      <w:widowControl w:val="0"/>
      <w:pBdr>
        <w:top w:val="nil"/>
        <w:left w:val="nil"/>
        <w:bottom w:val="nil"/>
        <w:right w:val="nil"/>
        <w:between w:val="nil"/>
      </w:pBdr>
      <w:spacing w:after="0" w:line="276" w:lineRule="auto"/>
      <w:rPr>
        <w:color w:val="0D0D0D"/>
      </w:rPr>
    </w:pPr>
  </w:p>
  <w:tbl>
    <w:tblPr>
      <w:tblStyle w:val="aff0"/>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561FD4" w14:paraId="1F4C5963" w14:textId="77777777">
      <w:tc>
        <w:tcPr>
          <w:tcW w:w="9016" w:type="dxa"/>
          <w:gridSpan w:val="2"/>
        </w:tcPr>
        <w:p w14:paraId="50BDE022"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Health &amp; Science: Health, safety and environmental regulations and practice (Science)</w:t>
          </w:r>
        </w:p>
      </w:tc>
    </w:tr>
    <w:tr w:rsidR="00561FD4" w14:paraId="59E23206" w14:textId="77777777">
      <w:tc>
        <w:tcPr>
          <w:tcW w:w="5245" w:type="dxa"/>
        </w:tcPr>
        <w:p w14:paraId="4F0DE70F"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Version 2, March 2025</w:t>
          </w:r>
        </w:p>
      </w:tc>
      <w:tc>
        <w:tcPr>
          <w:tcW w:w="3771" w:type="dxa"/>
          <w:vAlign w:val="bottom"/>
        </w:tcPr>
        <w:p w14:paraId="6365F7D9"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18"/>
              <w:szCs w:val="18"/>
            </w:rPr>
            <w:t>© Gatsby Technical Education Projects 2025</w:t>
          </w:r>
        </w:p>
      </w:tc>
    </w:tr>
  </w:tbl>
  <w:p w14:paraId="55A5E320" w14:textId="77777777" w:rsidR="00561FD4" w:rsidRDefault="00561FD4">
    <w:pPr>
      <w:pBdr>
        <w:top w:val="nil"/>
        <w:left w:val="nil"/>
        <w:bottom w:val="nil"/>
        <w:right w:val="nil"/>
        <w:between w:val="nil"/>
      </w:pBdr>
      <w:tabs>
        <w:tab w:val="center" w:pos="4513"/>
        <w:tab w:val="right" w:pos="9026"/>
      </w:tabs>
      <w:spacing w:after="0" w:line="240" w:lineRule="auto"/>
      <w:jc w:val="center"/>
      <w:rPr>
        <w:color w:val="0D0D0D"/>
      </w:rPr>
    </w:pPr>
  </w:p>
  <w:p w14:paraId="58071F63" w14:textId="77777777" w:rsidR="00561FD4" w:rsidRDefault="00000000">
    <w:pPr>
      <w:pBdr>
        <w:top w:val="nil"/>
        <w:left w:val="nil"/>
        <w:bottom w:val="nil"/>
        <w:right w:val="nil"/>
        <w:between w:val="nil"/>
      </w:pBdr>
      <w:tabs>
        <w:tab w:val="center" w:pos="4513"/>
        <w:tab w:val="right" w:pos="9026"/>
      </w:tabs>
      <w:spacing w:after="0" w:line="240" w:lineRule="auto"/>
      <w:jc w:val="center"/>
      <w:rPr>
        <w:color w:val="0D0D0D"/>
      </w:rPr>
    </w:pPr>
    <w:r>
      <w:rPr>
        <w:color w:val="0D0D0D"/>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C5E3"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sz w:val="20"/>
        <w:szCs w:val="20"/>
      </w:rPr>
    </w:pPr>
  </w:p>
  <w:tbl>
    <w:tblPr>
      <w:tblStyle w:val="aff1"/>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561FD4" w14:paraId="4F0E1561" w14:textId="77777777">
      <w:tc>
        <w:tcPr>
          <w:tcW w:w="9016" w:type="dxa"/>
          <w:gridSpan w:val="2"/>
          <w:tcBorders>
            <w:top w:val="nil"/>
            <w:left w:val="nil"/>
            <w:bottom w:val="nil"/>
            <w:right w:val="nil"/>
          </w:tcBorders>
        </w:tcPr>
        <w:p w14:paraId="7E31942A"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Health &amp; Science: Health, safety and environmental regulations and practice (Science)</w:t>
          </w:r>
        </w:p>
      </w:tc>
    </w:tr>
    <w:tr w:rsidR="00561FD4" w14:paraId="04E34CB5" w14:textId="77777777">
      <w:tc>
        <w:tcPr>
          <w:tcW w:w="5245" w:type="dxa"/>
          <w:tcBorders>
            <w:top w:val="nil"/>
            <w:left w:val="nil"/>
            <w:bottom w:val="single" w:sz="12" w:space="0" w:color="E2EEBE"/>
            <w:right w:val="nil"/>
          </w:tcBorders>
        </w:tcPr>
        <w:p w14:paraId="6A570978"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Version 2, March 2025</w:t>
          </w:r>
        </w:p>
      </w:tc>
      <w:tc>
        <w:tcPr>
          <w:tcW w:w="3771" w:type="dxa"/>
          <w:tcBorders>
            <w:top w:val="nil"/>
            <w:left w:val="nil"/>
            <w:bottom w:val="single" w:sz="12" w:space="0" w:color="E2EEBE"/>
            <w:right w:val="nil"/>
          </w:tcBorders>
          <w:vAlign w:val="bottom"/>
        </w:tcPr>
        <w:p w14:paraId="28133BA1"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18"/>
              <w:szCs w:val="18"/>
            </w:rPr>
            <w:t>© Gatsby Technical Education Projects 2025</w:t>
          </w:r>
        </w:p>
      </w:tc>
    </w:tr>
  </w:tbl>
  <w:p w14:paraId="1F027E98"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sz w:val="20"/>
        <w:szCs w:val="20"/>
      </w:rPr>
    </w:pPr>
  </w:p>
  <w:p w14:paraId="3DBF4198" w14:textId="77777777" w:rsidR="00561F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8B1B7D">
      <w:rPr>
        <w:noProof/>
        <w:color w:val="808080"/>
        <w:sz w:val="20"/>
        <w:szCs w:val="20"/>
      </w:rPr>
      <w:t>5</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2"/>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561FD4" w14:paraId="1886ECA3" w14:textId="77777777">
      <w:tc>
        <w:tcPr>
          <w:tcW w:w="10064" w:type="dxa"/>
        </w:tcPr>
        <w:p w14:paraId="369426BF"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Health &amp; Science: Health, safety and environmental regulations and practice (Science)</w:t>
          </w:r>
        </w:p>
        <w:p w14:paraId="6C9F34B8"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Version 2, March 2025</w:t>
          </w:r>
        </w:p>
      </w:tc>
      <w:tc>
        <w:tcPr>
          <w:tcW w:w="3894" w:type="dxa"/>
          <w:vAlign w:val="bottom"/>
        </w:tcPr>
        <w:p w14:paraId="32B65927"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18"/>
              <w:szCs w:val="18"/>
            </w:rPr>
            <w:t>© Gatsby Technical Education Projects 2025</w:t>
          </w:r>
        </w:p>
      </w:tc>
    </w:tr>
  </w:tbl>
  <w:p w14:paraId="0B30D6ED"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sz w:val="20"/>
        <w:szCs w:val="20"/>
      </w:rPr>
    </w:pPr>
  </w:p>
  <w:p w14:paraId="6BB1EDEE" w14:textId="3F32057A" w:rsidR="00561FD4" w:rsidRDefault="00000000">
    <w:pPr>
      <w:pBdr>
        <w:top w:val="nil"/>
        <w:left w:val="nil"/>
        <w:bottom w:val="nil"/>
        <w:right w:val="nil"/>
        <w:between w:val="nil"/>
      </w:pBdr>
      <w:tabs>
        <w:tab w:val="center" w:pos="4513"/>
        <w:tab w:val="right" w:pos="9026"/>
      </w:tabs>
      <w:spacing w:after="0" w:line="240" w:lineRule="auto"/>
      <w:jc w:val="center"/>
      <w:rPr>
        <w:color w:val="0D0D0D"/>
      </w:rPr>
    </w:pPr>
    <w:r>
      <w:rPr>
        <w:color w:val="808080"/>
        <w:sz w:val="20"/>
        <w:szCs w:val="20"/>
      </w:rPr>
      <w:fldChar w:fldCharType="begin"/>
    </w:r>
    <w:r>
      <w:rPr>
        <w:color w:val="808080"/>
        <w:sz w:val="20"/>
        <w:szCs w:val="20"/>
      </w:rPr>
      <w:instrText>PAGE</w:instrText>
    </w:r>
    <w:r>
      <w:rPr>
        <w:color w:val="808080"/>
        <w:sz w:val="20"/>
        <w:szCs w:val="20"/>
      </w:rPr>
      <w:fldChar w:fldCharType="separate"/>
    </w:r>
    <w:r w:rsidR="008B1B7D">
      <w:rPr>
        <w:noProof/>
        <w:color w:val="808080"/>
        <w:sz w:val="20"/>
        <w:szCs w:val="20"/>
      </w:rPr>
      <w:t>10</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B371" w14:textId="77777777" w:rsidR="00561FD4" w:rsidRDefault="00561FD4">
    <w:pPr>
      <w:widowControl w:val="0"/>
      <w:pBdr>
        <w:top w:val="nil"/>
        <w:left w:val="nil"/>
        <w:bottom w:val="nil"/>
        <w:right w:val="nil"/>
        <w:between w:val="nil"/>
      </w:pBdr>
      <w:spacing w:after="0" w:line="276" w:lineRule="auto"/>
      <w:rPr>
        <w:color w:val="0D0D0D"/>
      </w:rPr>
    </w:pPr>
  </w:p>
  <w:tbl>
    <w:tblPr>
      <w:tblStyle w:val="aff3"/>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561FD4" w14:paraId="5365977F" w14:textId="77777777">
      <w:tc>
        <w:tcPr>
          <w:tcW w:w="10064" w:type="dxa"/>
        </w:tcPr>
        <w:p w14:paraId="7442EAC9"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Health &amp; Science: Health, safety and environmental regulations and practice (Science)</w:t>
          </w:r>
        </w:p>
        <w:p w14:paraId="46362139"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Version 2, March 2025</w:t>
          </w:r>
        </w:p>
      </w:tc>
      <w:tc>
        <w:tcPr>
          <w:tcW w:w="3894" w:type="dxa"/>
          <w:vAlign w:val="bottom"/>
        </w:tcPr>
        <w:p w14:paraId="25A55975"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18"/>
              <w:szCs w:val="18"/>
            </w:rPr>
            <w:t>© Gatsby Technical Education Projects 2025</w:t>
          </w:r>
        </w:p>
      </w:tc>
    </w:tr>
  </w:tbl>
  <w:p w14:paraId="7B71D39A"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sz w:val="20"/>
        <w:szCs w:val="20"/>
      </w:rPr>
    </w:pPr>
  </w:p>
  <w:p w14:paraId="58CFAD6F" w14:textId="371BC3C4" w:rsidR="00561FD4" w:rsidRDefault="00000000">
    <w:pPr>
      <w:pBdr>
        <w:top w:val="nil"/>
        <w:left w:val="nil"/>
        <w:bottom w:val="nil"/>
        <w:right w:val="nil"/>
        <w:between w:val="nil"/>
      </w:pBdr>
      <w:tabs>
        <w:tab w:val="center" w:pos="4513"/>
        <w:tab w:val="right" w:pos="9026"/>
      </w:tabs>
      <w:spacing w:after="0" w:line="240" w:lineRule="auto"/>
      <w:jc w:val="center"/>
      <w:rPr>
        <w:color w:val="0D0D0D"/>
      </w:rPr>
    </w:pPr>
    <w:r>
      <w:rPr>
        <w:color w:val="808080"/>
        <w:sz w:val="20"/>
        <w:szCs w:val="20"/>
      </w:rPr>
      <w:fldChar w:fldCharType="begin"/>
    </w:r>
    <w:r>
      <w:rPr>
        <w:color w:val="808080"/>
        <w:sz w:val="20"/>
        <w:szCs w:val="20"/>
      </w:rPr>
      <w:instrText>PAGE</w:instrText>
    </w:r>
    <w:r>
      <w:rPr>
        <w:color w:val="808080"/>
        <w:sz w:val="20"/>
        <w:szCs w:val="20"/>
      </w:rPr>
      <w:fldChar w:fldCharType="separate"/>
    </w:r>
    <w:r w:rsidR="008B1B7D">
      <w:rPr>
        <w:noProof/>
        <w:color w:val="808080"/>
        <w:sz w:val="20"/>
        <w:szCs w:val="20"/>
      </w:rPr>
      <w:t>9</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DFE70"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sz w:val="20"/>
        <w:szCs w:val="20"/>
      </w:rPr>
    </w:pPr>
  </w:p>
  <w:tbl>
    <w:tblPr>
      <w:tblStyle w:val="aff4"/>
      <w:tblW w:w="8715"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561FD4" w14:paraId="4456A069" w14:textId="77777777">
      <w:tc>
        <w:tcPr>
          <w:tcW w:w="8715" w:type="dxa"/>
          <w:gridSpan w:val="2"/>
        </w:tcPr>
        <w:p w14:paraId="3086F44B"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Health &amp; Science: Health, safety and environmental regulations and practice (Science)</w:t>
          </w:r>
        </w:p>
      </w:tc>
    </w:tr>
    <w:tr w:rsidR="00561FD4" w14:paraId="130A8AD9" w14:textId="77777777">
      <w:tc>
        <w:tcPr>
          <w:tcW w:w="4862" w:type="dxa"/>
        </w:tcPr>
        <w:p w14:paraId="4A54BAB4"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Version 2, March 2025</w:t>
          </w:r>
        </w:p>
      </w:tc>
      <w:tc>
        <w:tcPr>
          <w:tcW w:w="3853" w:type="dxa"/>
          <w:vAlign w:val="bottom"/>
        </w:tcPr>
        <w:p w14:paraId="2F8B6E13"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18"/>
              <w:szCs w:val="18"/>
            </w:rPr>
            <w:t>© Gatsby Technical Education Projects 2025</w:t>
          </w:r>
        </w:p>
      </w:tc>
    </w:tr>
  </w:tbl>
  <w:p w14:paraId="167D664D" w14:textId="77777777" w:rsidR="00561FD4" w:rsidRDefault="00561FD4">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63CA45AD" w14:textId="5C67F1ED" w:rsidR="00561F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8B1B7D">
      <w:rPr>
        <w:noProof/>
        <w:color w:val="808080"/>
        <w:sz w:val="20"/>
        <w:szCs w:val="20"/>
      </w:rPr>
      <w:t>14</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CD795"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sz w:val="20"/>
        <w:szCs w:val="20"/>
      </w:rPr>
    </w:pPr>
  </w:p>
  <w:tbl>
    <w:tblPr>
      <w:tblStyle w:val="aff5"/>
      <w:tblW w:w="8715"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561FD4" w14:paraId="6E56652B" w14:textId="77777777">
      <w:tc>
        <w:tcPr>
          <w:tcW w:w="8715" w:type="dxa"/>
          <w:gridSpan w:val="2"/>
        </w:tcPr>
        <w:p w14:paraId="69E76D3B"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Health &amp; Science: Health, safety and environmental regulations and practice (Science)</w:t>
          </w:r>
        </w:p>
      </w:tc>
    </w:tr>
    <w:tr w:rsidR="00561FD4" w14:paraId="079CB7A3" w14:textId="77777777">
      <w:tc>
        <w:tcPr>
          <w:tcW w:w="4862" w:type="dxa"/>
        </w:tcPr>
        <w:p w14:paraId="037422AD"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Version 2, March 2025</w:t>
          </w:r>
        </w:p>
      </w:tc>
      <w:tc>
        <w:tcPr>
          <w:tcW w:w="3853" w:type="dxa"/>
          <w:vAlign w:val="bottom"/>
        </w:tcPr>
        <w:p w14:paraId="19630AA9"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18"/>
              <w:szCs w:val="18"/>
            </w:rPr>
            <w:t>© Gatsby Technical Education Projects 2025</w:t>
          </w:r>
        </w:p>
      </w:tc>
    </w:tr>
  </w:tbl>
  <w:p w14:paraId="223D8B35" w14:textId="77777777" w:rsidR="00561FD4" w:rsidRDefault="00561FD4">
    <w:pPr>
      <w:pBdr>
        <w:top w:val="nil"/>
        <w:left w:val="nil"/>
        <w:bottom w:val="nil"/>
        <w:right w:val="nil"/>
        <w:between w:val="nil"/>
      </w:pBdr>
      <w:tabs>
        <w:tab w:val="center" w:pos="4513"/>
        <w:tab w:val="right" w:pos="9026"/>
      </w:tabs>
      <w:spacing w:after="0" w:line="240" w:lineRule="auto"/>
      <w:rPr>
        <w:color w:val="808080"/>
        <w:sz w:val="20"/>
        <w:szCs w:val="20"/>
      </w:rPr>
    </w:pPr>
  </w:p>
  <w:p w14:paraId="2E12436D" w14:textId="7D08F9E6" w:rsidR="00561FD4"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8B1B7D">
      <w:rPr>
        <w:noProof/>
        <w:color w:val="808080"/>
        <w:sz w:val="20"/>
        <w:szCs w:val="20"/>
      </w:rPr>
      <w:t>13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A209C" w14:textId="77777777" w:rsidR="009F13BD" w:rsidRDefault="009F13BD">
      <w:pPr>
        <w:spacing w:after="0" w:line="240" w:lineRule="auto"/>
      </w:pPr>
      <w:r>
        <w:separator/>
      </w:r>
    </w:p>
  </w:footnote>
  <w:footnote w:type="continuationSeparator" w:id="0">
    <w:p w14:paraId="3089DE56" w14:textId="77777777" w:rsidR="009F13BD" w:rsidRDefault="009F1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B1935" w14:textId="77777777" w:rsidR="00561FD4" w:rsidRDefault="00561FD4">
    <w:pPr>
      <w:widowControl w:val="0"/>
      <w:pBdr>
        <w:top w:val="nil"/>
        <w:left w:val="nil"/>
        <w:bottom w:val="nil"/>
        <w:right w:val="nil"/>
        <w:between w:val="nil"/>
      </w:pBdr>
      <w:spacing w:after="0" w:line="276" w:lineRule="auto"/>
    </w:pPr>
  </w:p>
  <w:tbl>
    <w:tblPr>
      <w:tblStyle w:val="ab"/>
      <w:tblW w:w="9015" w:type="dxa"/>
      <w:tblLayout w:type="fixed"/>
      <w:tblLook w:val="0600" w:firstRow="0" w:lastRow="0" w:firstColumn="0" w:lastColumn="0" w:noHBand="1" w:noVBand="1"/>
    </w:tblPr>
    <w:tblGrid>
      <w:gridCol w:w="3005"/>
      <w:gridCol w:w="3005"/>
      <w:gridCol w:w="3005"/>
    </w:tblGrid>
    <w:tr w:rsidR="00561FD4" w14:paraId="0AF0FBA6" w14:textId="77777777">
      <w:trPr>
        <w:trHeight w:val="300"/>
      </w:trPr>
      <w:tc>
        <w:tcPr>
          <w:tcW w:w="3005" w:type="dxa"/>
        </w:tcPr>
        <w:p w14:paraId="0902DA07" w14:textId="77777777" w:rsidR="00561FD4" w:rsidRDefault="00561FD4">
          <w:pPr>
            <w:pBdr>
              <w:top w:val="nil"/>
              <w:left w:val="nil"/>
              <w:bottom w:val="nil"/>
              <w:right w:val="nil"/>
              <w:between w:val="nil"/>
            </w:pBdr>
            <w:tabs>
              <w:tab w:val="center" w:pos="4513"/>
              <w:tab w:val="right" w:pos="9026"/>
            </w:tabs>
            <w:spacing w:after="0" w:line="240" w:lineRule="auto"/>
            <w:ind w:left="-115"/>
            <w:rPr>
              <w:color w:val="0D0D0D"/>
            </w:rPr>
          </w:pPr>
        </w:p>
      </w:tc>
      <w:tc>
        <w:tcPr>
          <w:tcW w:w="3005" w:type="dxa"/>
        </w:tcPr>
        <w:p w14:paraId="4D72F4DE" w14:textId="77777777" w:rsidR="00561FD4" w:rsidRDefault="00561FD4">
          <w:pPr>
            <w:pBdr>
              <w:top w:val="nil"/>
              <w:left w:val="nil"/>
              <w:bottom w:val="nil"/>
              <w:right w:val="nil"/>
              <w:between w:val="nil"/>
            </w:pBdr>
            <w:tabs>
              <w:tab w:val="center" w:pos="4513"/>
              <w:tab w:val="right" w:pos="9026"/>
            </w:tabs>
            <w:spacing w:after="0" w:line="240" w:lineRule="auto"/>
            <w:jc w:val="center"/>
            <w:rPr>
              <w:color w:val="0D0D0D"/>
            </w:rPr>
          </w:pPr>
        </w:p>
      </w:tc>
      <w:tc>
        <w:tcPr>
          <w:tcW w:w="3005" w:type="dxa"/>
        </w:tcPr>
        <w:p w14:paraId="4E28B693" w14:textId="77777777" w:rsidR="00561FD4" w:rsidRDefault="00561FD4">
          <w:pPr>
            <w:pBdr>
              <w:top w:val="nil"/>
              <w:left w:val="nil"/>
              <w:bottom w:val="nil"/>
              <w:right w:val="nil"/>
              <w:between w:val="nil"/>
            </w:pBdr>
            <w:tabs>
              <w:tab w:val="center" w:pos="4513"/>
              <w:tab w:val="right" w:pos="9026"/>
            </w:tabs>
            <w:spacing w:after="0" w:line="240" w:lineRule="auto"/>
            <w:ind w:right="-115"/>
            <w:jc w:val="right"/>
            <w:rPr>
              <w:color w:val="0D0D0D"/>
            </w:rPr>
          </w:pPr>
        </w:p>
      </w:tc>
    </w:tr>
  </w:tbl>
  <w:p w14:paraId="59F2C567"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79DA3" w14:textId="77777777" w:rsidR="00561FD4" w:rsidRDefault="00561FD4">
    <w:pPr>
      <w:widowControl w:val="0"/>
      <w:pBdr>
        <w:top w:val="nil"/>
        <w:left w:val="nil"/>
        <w:bottom w:val="nil"/>
        <w:right w:val="nil"/>
        <w:between w:val="nil"/>
      </w:pBdr>
      <w:spacing w:after="0" w:line="276" w:lineRule="auto"/>
      <w:rPr>
        <w:color w:val="0D0D0D"/>
      </w:rPr>
    </w:pPr>
  </w:p>
  <w:tbl>
    <w:tblPr>
      <w:tblStyle w:val="af0"/>
      <w:tblW w:w="13958"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561FD4" w14:paraId="44AA9E94" w14:textId="77777777">
      <w:tc>
        <w:tcPr>
          <w:tcW w:w="9712" w:type="dxa"/>
          <w:tcBorders>
            <w:bottom w:val="single" w:sz="12" w:space="0" w:color="E2EEBE"/>
          </w:tcBorders>
        </w:tcPr>
        <w:p w14:paraId="524727D1"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Learning outcomes and specification coverage</w:t>
          </w:r>
        </w:p>
      </w:tc>
      <w:tc>
        <w:tcPr>
          <w:tcW w:w="4246" w:type="dxa"/>
          <w:tcBorders>
            <w:bottom w:val="single" w:sz="12" w:space="0" w:color="E2EEBE"/>
          </w:tcBorders>
        </w:tcPr>
        <w:p w14:paraId="0ECF6036"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60927EFD"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D9B7" w14:textId="77777777" w:rsidR="00561FD4" w:rsidRDefault="00561FD4">
    <w:pPr>
      <w:widowControl w:val="0"/>
      <w:pBdr>
        <w:top w:val="nil"/>
        <w:left w:val="nil"/>
        <w:bottom w:val="nil"/>
        <w:right w:val="nil"/>
        <w:between w:val="nil"/>
      </w:pBdr>
      <w:spacing w:after="0" w:line="276" w:lineRule="auto"/>
      <w:rPr>
        <w:color w:val="0D0D0D"/>
      </w:rPr>
    </w:pPr>
  </w:p>
  <w:tbl>
    <w:tblPr>
      <w:tblStyle w:val="af1"/>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61FD4" w14:paraId="3BD92B2D" w14:textId="77777777">
      <w:tc>
        <w:tcPr>
          <w:tcW w:w="6280" w:type="dxa"/>
          <w:tcBorders>
            <w:bottom w:val="single" w:sz="12" w:space="0" w:color="E2EEBE"/>
          </w:tcBorders>
        </w:tcPr>
        <w:p w14:paraId="09363E3D"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Lesson 1: How to assess risk</w:t>
          </w:r>
        </w:p>
      </w:tc>
      <w:tc>
        <w:tcPr>
          <w:tcW w:w="2746" w:type="dxa"/>
          <w:tcBorders>
            <w:bottom w:val="single" w:sz="12" w:space="0" w:color="E2EEBE"/>
          </w:tcBorders>
        </w:tcPr>
        <w:p w14:paraId="00FE6E46"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155A3C96"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DE5E7" w14:textId="77777777" w:rsidR="00561FD4" w:rsidRDefault="00561FD4">
    <w:pPr>
      <w:widowControl w:val="0"/>
      <w:pBdr>
        <w:top w:val="nil"/>
        <w:left w:val="nil"/>
        <w:bottom w:val="nil"/>
        <w:right w:val="nil"/>
        <w:between w:val="nil"/>
      </w:pBdr>
      <w:spacing w:after="0" w:line="276" w:lineRule="auto"/>
      <w:rPr>
        <w:color w:val="0D0D0D"/>
      </w:rPr>
    </w:pPr>
  </w:p>
  <w:tbl>
    <w:tblPr>
      <w:tblStyle w:val="af2"/>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61FD4" w14:paraId="2F082E7A" w14:textId="77777777">
      <w:tc>
        <w:tcPr>
          <w:tcW w:w="9026" w:type="dxa"/>
          <w:tcBorders>
            <w:bottom w:val="single" w:sz="12" w:space="0" w:color="E2EEBE"/>
          </w:tcBorders>
        </w:tcPr>
        <w:p w14:paraId="4E29A768"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20"/>
              <w:szCs w:val="20"/>
            </w:rPr>
            <w:t xml:space="preserve">Lesson 1: How to assess risk </w:t>
          </w:r>
        </w:p>
      </w:tc>
    </w:tr>
  </w:tbl>
  <w:p w14:paraId="67EBD529"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1A172" w14:textId="77777777" w:rsidR="00561FD4" w:rsidRDefault="00561FD4">
    <w:pPr>
      <w:widowControl w:val="0"/>
      <w:pBdr>
        <w:top w:val="nil"/>
        <w:left w:val="nil"/>
        <w:bottom w:val="nil"/>
        <w:right w:val="nil"/>
        <w:between w:val="nil"/>
      </w:pBdr>
      <w:spacing w:after="0" w:line="276" w:lineRule="auto"/>
      <w:rPr>
        <w:color w:val="0D0D0D"/>
      </w:rPr>
    </w:pPr>
  </w:p>
  <w:tbl>
    <w:tblPr>
      <w:tblStyle w:val="af3"/>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61FD4" w14:paraId="3B79CA6C" w14:textId="77777777">
      <w:tc>
        <w:tcPr>
          <w:tcW w:w="6280" w:type="dxa"/>
          <w:tcBorders>
            <w:bottom w:val="single" w:sz="12" w:space="0" w:color="E2EEBE"/>
          </w:tcBorders>
        </w:tcPr>
        <w:p w14:paraId="12AB8C07"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Lesson 2: Hazards and risk</w:t>
          </w:r>
        </w:p>
      </w:tc>
      <w:tc>
        <w:tcPr>
          <w:tcW w:w="2746" w:type="dxa"/>
          <w:tcBorders>
            <w:bottom w:val="single" w:sz="12" w:space="0" w:color="E2EEBE"/>
          </w:tcBorders>
        </w:tcPr>
        <w:p w14:paraId="5A279486"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4A5760BC"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90E2" w14:textId="77777777" w:rsidR="00561FD4" w:rsidRDefault="00561FD4">
    <w:pPr>
      <w:widowControl w:val="0"/>
      <w:pBdr>
        <w:top w:val="nil"/>
        <w:left w:val="nil"/>
        <w:bottom w:val="nil"/>
        <w:right w:val="nil"/>
        <w:between w:val="nil"/>
      </w:pBdr>
      <w:spacing w:after="0" w:line="276" w:lineRule="auto"/>
      <w:rPr>
        <w:color w:val="0D0D0D"/>
      </w:rPr>
    </w:pPr>
  </w:p>
  <w:tbl>
    <w:tblPr>
      <w:tblStyle w:val="af4"/>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61FD4" w14:paraId="1EF3454A" w14:textId="77777777">
      <w:tc>
        <w:tcPr>
          <w:tcW w:w="9026" w:type="dxa"/>
          <w:tcBorders>
            <w:bottom w:val="single" w:sz="12" w:space="0" w:color="E2EEBE"/>
          </w:tcBorders>
        </w:tcPr>
        <w:p w14:paraId="730EEEFD"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20"/>
              <w:szCs w:val="20"/>
            </w:rPr>
            <w:t>Lesson 2: Hazards and risk</w:t>
          </w:r>
        </w:p>
      </w:tc>
    </w:tr>
  </w:tbl>
  <w:p w14:paraId="75B5F894"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0577" w14:textId="77777777" w:rsidR="00561FD4" w:rsidRDefault="00561FD4">
    <w:pPr>
      <w:widowControl w:val="0"/>
      <w:pBdr>
        <w:top w:val="nil"/>
        <w:left w:val="nil"/>
        <w:bottom w:val="nil"/>
        <w:right w:val="nil"/>
        <w:between w:val="nil"/>
      </w:pBdr>
      <w:spacing w:after="0" w:line="276" w:lineRule="auto"/>
      <w:rPr>
        <w:color w:val="0D0D0D"/>
      </w:rPr>
    </w:pPr>
  </w:p>
  <w:tbl>
    <w:tblPr>
      <w:tblStyle w:val="af5"/>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61FD4" w14:paraId="2427466F" w14:textId="77777777">
      <w:tc>
        <w:tcPr>
          <w:tcW w:w="6280" w:type="dxa"/>
          <w:tcBorders>
            <w:bottom w:val="single" w:sz="12" w:space="0" w:color="E2EEBE"/>
          </w:tcBorders>
        </w:tcPr>
        <w:p w14:paraId="5930937A"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 xml:space="preserve">Lesson 3: Biohazards and their categorisation </w:t>
          </w:r>
        </w:p>
      </w:tc>
      <w:tc>
        <w:tcPr>
          <w:tcW w:w="2746" w:type="dxa"/>
          <w:tcBorders>
            <w:bottom w:val="single" w:sz="12" w:space="0" w:color="E2EEBE"/>
          </w:tcBorders>
        </w:tcPr>
        <w:p w14:paraId="379682DE"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11C5C441"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31D2C" w14:textId="77777777" w:rsidR="00561FD4" w:rsidRDefault="00561FD4">
    <w:pPr>
      <w:widowControl w:val="0"/>
      <w:pBdr>
        <w:top w:val="nil"/>
        <w:left w:val="nil"/>
        <w:bottom w:val="nil"/>
        <w:right w:val="nil"/>
        <w:between w:val="nil"/>
      </w:pBdr>
      <w:spacing w:after="0" w:line="276" w:lineRule="auto"/>
      <w:rPr>
        <w:color w:val="0D0D0D"/>
      </w:rPr>
    </w:pPr>
  </w:p>
  <w:tbl>
    <w:tblPr>
      <w:tblStyle w:val="af6"/>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61FD4" w14:paraId="74789038" w14:textId="77777777">
      <w:tc>
        <w:tcPr>
          <w:tcW w:w="9026" w:type="dxa"/>
          <w:tcBorders>
            <w:bottom w:val="single" w:sz="12" w:space="0" w:color="E2EEBE"/>
          </w:tcBorders>
        </w:tcPr>
        <w:p w14:paraId="41C317E5"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20"/>
              <w:szCs w:val="20"/>
            </w:rPr>
            <w:t>Lesson 3: Biohazards and their categorisation</w:t>
          </w:r>
        </w:p>
      </w:tc>
    </w:tr>
  </w:tbl>
  <w:p w14:paraId="5041A0FD"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7513" w14:textId="77777777" w:rsidR="00561FD4" w:rsidRDefault="00561FD4">
    <w:pPr>
      <w:widowControl w:val="0"/>
      <w:pBdr>
        <w:top w:val="nil"/>
        <w:left w:val="nil"/>
        <w:bottom w:val="nil"/>
        <w:right w:val="nil"/>
        <w:between w:val="nil"/>
      </w:pBdr>
      <w:spacing w:after="0" w:line="276" w:lineRule="auto"/>
      <w:rPr>
        <w:color w:val="0D0D0D"/>
      </w:rPr>
    </w:pPr>
  </w:p>
  <w:tbl>
    <w:tblPr>
      <w:tblStyle w:val="af7"/>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61FD4" w14:paraId="6CA62EFB" w14:textId="77777777">
      <w:tc>
        <w:tcPr>
          <w:tcW w:w="6280" w:type="dxa"/>
          <w:tcBorders>
            <w:bottom w:val="single" w:sz="12" w:space="0" w:color="E2EEBE"/>
          </w:tcBorders>
        </w:tcPr>
        <w:p w14:paraId="1BA63133"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Lesson 4: Biohazards and their containment</w:t>
          </w:r>
        </w:p>
      </w:tc>
      <w:tc>
        <w:tcPr>
          <w:tcW w:w="2746" w:type="dxa"/>
          <w:tcBorders>
            <w:bottom w:val="single" w:sz="12" w:space="0" w:color="E2EEBE"/>
          </w:tcBorders>
        </w:tcPr>
        <w:p w14:paraId="51BA218E"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3E6550B0"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1869" w14:textId="77777777" w:rsidR="00561FD4" w:rsidRDefault="00561FD4">
    <w:pPr>
      <w:widowControl w:val="0"/>
      <w:pBdr>
        <w:top w:val="nil"/>
        <w:left w:val="nil"/>
        <w:bottom w:val="nil"/>
        <w:right w:val="nil"/>
        <w:between w:val="nil"/>
      </w:pBdr>
      <w:spacing w:after="0" w:line="276" w:lineRule="auto"/>
      <w:rPr>
        <w:color w:val="0D0D0D"/>
      </w:rPr>
    </w:pPr>
  </w:p>
  <w:tbl>
    <w:tblPr>
      <w:tblStyle w:val="af8"/>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61FD4" w14:paraId="50283E71" w14:textId="77777777">
      <w:tc>
        <w:tcPr>
          <w:tcW w:w="9026" w:type="dxa"/>
          <w:tcBorders>
            <w:bottom w:val="single" w:sz="12" w:space="0" w:color="E2EEBE"/>
          </w:tcBorders>
        </w:tcPr>
        <w:p w14:paraId="0D715721"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20"/>
              <w:szCs w:val="20"/>
            </w:rPr>
            <w:t>Lesson 4: Biohazards and their containment</w:t>
          </w:r>
        </w:p>
      </w:tc>
    </w:tr>
  </w:tbl>
  <w:p w14:paraId="32F04A65"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0073" w14:textId="77777777" w:rsidR="00561FD4" w:rsidRDefault="00561FD4">
    <w:pPr>
      <w:widowControl w:val="0"/>
      <w:pBdr>
        <w:top w:val="nil"/>
        <w:left w:val="nil"/>
        <w:bottom w:val="nil"/>
        <w:right w:val="nil"/>
        <w:between w:val="nil"/>
      </w:pBdr>
      <w:spacing w:after="0" w:line="276" w:lineRule="auto"/>
      <w:rPr>
        <w:color w:val="0D0D0D"/>
      </w:rPr>
    </w:pPr>
  </w:p>
  <w:tbl>
    <w:tblPr>
      <w:tblStyle w:val="af9"/>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61FD4" w14:paraId="0AC4BFB4" w14:textId="77777777">
      <w:tc>
        <w:tcPr>
          <w:tcW w:w="6280" w:type="dxa"/>
          <w:tcBorders>
            <w:bottom w:val="single" w:sz="12" w:space="0" w:color="E2EEBE"/>
          </w:tcBorders>
        </w:tcPr>
        <w:p w14:paraId="028A19E4"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Weblinks and resources</w:t>
          </w:r>
        </w:p>
      </w:tc>
      <w:tc>
        <w:tcPr>
          <w:tcW w:w="2746" w:type="dxa"/>
          <w:tcBorders>
            <w:bottom w:val="single" w:sz="12" w:space="0" w:color="E2EEBE"/>
          </w:tcBorders>
        </w:tcPr>
        <w:p w14:paraId="070FF8B4"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38FB0A3D"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9E13" w14:textId="77777777" w:rsidR="00561FD4" w:rsidRDefault="00000000">
    <w:pPr>
      <w:pBdr>
        <w:top w:val="nil"/>
        <w:left w:val="nil"/>
        <w:bottom w:val="nil"/>
        <w:right w:val="nil"/>
        <w:between w:val="nil"/>
      </w:pBdr>
      <w:tabs>
        <w:tab w:val="center" w:pos="4513"/>
        <w:tab w:val="right" w:pos="9026"/>
      </w:tabs>
      <w:spacing w:after="0" w:line="240" w:lineRule="auto"/>
      <w:jc w:val="right"/>
      <w:rPr>
        <w:color w:val="0D0D0D"/>
      </w:rPr>
    </w:pPr>
    <w:r>
      <w:rPr>
        <w:noProof/>
      </w:rPr>
      <mc:AlternateContent>
        <mc:Choice Requires="wpg">
          <w:drawing>
            <wp:anchor distT="0" distB="0" distL="114300" distR="114300" simplePos="0" relativeHeight="251658240" behindDoc="0" locked="0" layoutInCell="1" hidden="0" allowOverlap="1" wp14:anchorId="3FBB8B1D" wp14:editId="18D4B559">
              <wp:simplePos x="0" y="0"/>
              <wp:positionH relativeFrom="column">
                <wp:posOffset>-914399</wp:posOffset>
              </wp:positionH>
              <wp:positionV relativeFrom="paragraph">
                <wp:posOffset>-355599</wp:posOffset>
              </wp:positionV>
              <wp:extent cx="7562215" cy="1868805"/>
              <wp:effectExtent l="0" t="0" r="0" b="0"/>
              <wp:wrapNone/>
              <wp:docPr id="1940023848" name="Group 1940023848"/>
              <wp:cNvGraphicFramePr/>
              <a:graphic xmlns:a="http://schemas.openxmlformats.org/drawingml/2006/main">
                <a:graphicData uri="http://schemas.microsoft.com/office/word/2010/wordprocessingGroup">
                  <wpg:wgp>
                    <wpg:cNvGrpSpPr/>
                    <wpg:grpSpPr>
                      <a:xfrm>
                        <a:off x="0" y="0"/>
                        <a:ext cx="7562215" cy="1868805"/>
                        <a:chOff x="1564875" y="2845575"/>
                        <a:chExt cx="7562250" cy="1868850"/>
                      </a:xfrm>
                    </wpg:grpSpPr>
                    <wpg:grpSp>
                      <wpg:cNvPr id="545686389" name="Group 545686389"/>
                      <wpg:cNvGrpSpPr/>
                      <wpg:grpSpPr>
                        <a:xfrm>
                          <a:off x="1564893" y="2845598"/>
                          <a:ext cx="7562215" cy="1868805"/>
                          <a:chOff x="0" y="0"/>
                          <a:chExt cx="7562215" cy="1868805"/>
                        </a:xfrm>
                      </wpg:grpSpPr>
                      <wps:wsp>
                        <wps:cNvPr id="644208428" name="Rectangle 644208428"/>
                        <wps:cNvSpPr/>
                        <wps:spPr>
                          <a:xfrm>
                            <a:off x="0" y="0"/>
                            <a:ext cx="7562200" cy="1868800"/>
                          </a:xfrm>
                          <a:prstGeom prst="rect">
                            <a:avLst/>
                          </a:prstGeom>
                          <a:noFill/>
                          <a:ln>
                            <a:noFill/>
                          </a:ln>
                        </wps:spPr>
                        <wps:txbx>
                          <w:txbxContent>
                            <w:p w14:paraId="0148E63C" w14:textId="77777777" w:rsidR="00561FD4" w:rsidRDefault="00561FD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descr="A green and white background&#10;&#10;Description automatically generated"/>
                          <pic:cNvPicPr preferRelativeResize="0"/>
                        </pic:nvPicPr>
                        <pic:blipFill rotWithShape="1">
                          <a:blip r:embed="rId1">
                            <a:alphaModFix/>
                          </a:blip>
                          <a:srcRect/>
                          <a:stretch/>
                        </pic:blipFill>
                        <pic:spPr>
                          <a:xfrm>
                            <a:off x="0" y="0"/>
                            <a:ext cx="7562215" cy="1868805"/>
                          </a:xfrm>
                          <a:prstGeom prst="rect">
                            <a:avLst/>
                          </a:prstGeom>
                          <a:noFill/>
                          <a:ln>
                            <a:noFill/>
                          </a:ln>
                        </pic:spPr>
                      </pic:pic>
                      <pic:pic xmlns:pic="http://schemas.openxmlformats.org/drawingml/2006/picture">
                        <pic:nvPicPr>
                          <pic:cNvPr id="8" name="Shape 8" descr="A black background with a black square&#10;&#10;Description automatically generated with medium confidence"/>
                          <pic:cNvPicPr preferRelativeResize="0"/>
                        </pic:nvPicPr>
                        <pic:blipFill rotWithShape="1">
                          <a:blip r:embed="rId2">
                            <a:alphaModFix/>
                          </a:blip>
                          <a:srcRect/>
                          <a:stretch/>
                        </pic:blipFill>
                        <pic:spPr>
                          <a:xfrm>
                            <a:off x="5571460" y="340242"/>
                            <a:ext cx="1637030" cy="686435"/>
                          </a:xfrm>
                          <a:prstGeom prst="rect">
                            <a:avLst/>
                          </a:prstGeom>
                          <a:noFill/>
                          <a:ln>
                            <a:noFill/>
                          </a:ln>
                        </pic:spPr>
                      </pic:pic>
                    </wpg:grpSp>
                  </wpg:wgp>
                </a:graphicData>
              </a:graphic>
            </wp:anchor>
          </w:drawing>
        </mc:Choice>
        <mc:Fallback>
          <w:pict>
            <v:group w14:anchorId="3FBB8B1D" id="Group 1940023848" o:spid="_x0000_s1028" style="position:absolute;left:0;text-align:left;margin-left:-1in;margin-top:-28pt;width:595.45pt;height:147.15pt;z-index:251658240;mso-position-horizontal-relative:text;mso-position-vertical-relative:text" coordorigin="15648,28455" coordsize="75622,186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4EAQACEQMRBAAAPwDxGiiivfOg9/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KKMUjMF&#10;GSQBQ3bVgFFFFLjFIzqoySBVd7o9FH4mq5Ysck81x1cXGOkNSHNdAoooqw9z2UfiahaR36k0ykzX&#10;DOtOe7M3JsKKKKKKKKyE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TgxU5BIPtUyXLDryKgpK0hUlD4WNNoKKKK0ElV+h59DTqzganS4I4PIrtpYtPSZan3C&#10;iiirWKKRWDDg5pa7U01dGgUUUUUUUUw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paSq8s/8K/nWdSrGmryE2kFFFFSSTKn&#10;A5PpVR5C5yTmm96K8qrXlU32MnJsKKKKSiiisSQ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nKxU5Bq3FMH&#10;4PB/nVPNGea2pVpU3psNSaCiiitGlqtFP/Cx+hqxXq0qsaivE2TuFFFFFFFFaD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CcDJpaqTS7jhelZVqq&#10;pxuJuwUUUUSzbvlXpVelpK8ic5TfNIxbuFFFFFFFFQI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lqzDNjCseOx9Kq0taU6kqcuZDTsFFFFaNFQQTfwsfoanr16dRVI8yNk7hRRRRRRR&#10;Wgw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paKimk2LgdT0qZzUI8zE3&#10;YKKKKjuJeqj8arUdaK8apUdSXMzFu7CiiikooorMQ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tXIZdwwfvD9apU4MQRjgitaNV05XQ07BRRRWjSdKZFIHX3H&#10;UVJXsRkpK6N07hRRRSUUUVQ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DMFUk9BVCR&#10;y7kmp7l/4R9TVWvMxdXmlyLZGU30CiiiiiiiuMg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p6MUYEVejcOuR+NZ9PjkMZ46dxXTh6/&#10;s3Z7FRlYKKKKv0lCsGUEHg0tesnfVGwUUUUl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Q7BVJPagVXu&#10;X4C/iazrT5IOQm7IKKKKrkliSepptFFeIY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VNDL5bYPQ9aughhkV&#10;m1PBNtO1uh/Su3C4jl9yWxcZW0YUUUVaooor0jU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O1UZW3OTVyVsR&#10;t9KoGvPxk9omc30CiiikooorgMw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rdvNn5GPPY1Y61m&#10;1cgl3jB+8P1r0cLiL+5I0hLowoooqWiiiu40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gum+UD1OaqVYuTl8elV+9ePiJ&#10;c1RmMtwooooooorAk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nq7IeCRTKKpNp3QBRRRVtLrsw/EVOrBhkEEVnU5XZDkGuqni5R0lqWpvqFFFFX6&#10;KhjuA3DcH17VPmvQhUjNXizRNMKKKKSiiirGFFFFFFFFABRRRRRRRQAUUUUUUUUAFFFFZx6mkoor&#10;wDn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WpopynB5HpUFLVwnKDvEadgooorQV1YZByKdWekhRsg1dj&#10;kV144PcV6dDEKpo9zWMrhRRRTqKKK6SgooooooooAKKKKKKKKACiiis2iiivAOc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M05WKsCDg02gU07aoAoooq/HKHHoR1FPqgrFGBHarscgdcj8RXqYf&#10;Ec65ZbmsZXCiiinUUUV1FhRRRRRRRQAUUUVm0UUV4Bzh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VJHIUbI/Ko6KqMnF3QBRRRWkGDAEdDS1Ugkwdp6Grea9ijVVSNzaLugooopKKKK&#10;1KCiiis2iiivAOc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pavQv5i&#10;c9R1qjUkL+W49Dwa6MPV9nLXZlRdmFFFFXaKKK9c2Ciiis2iiivAOc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vW77o8HqOKkqpbvtkx2PFW+1exhqnPTXkb&#10;Rd0FFFFZtFFFeOYh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Sg4NaKtuUH1FZ1XLZsx49DXZg52m49y4PUKKKKpUUUVxk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S1YtWwzD1FV6lgOJBWtCXLUTGtwoooqGiiish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T0OHU+4plKOtNO&#10;zuAUUUUlFFFI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">
              <v:group id="Group 545686389" o:spid="_x0000_s1029" style="position:absolute;left:15648;top:28455;width:75623;height:18689" coordsize="75622,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">
                <v:rect id="Rectangle 644208428" o:spid="_x0000_s1030" style="position:absolute;width:75622;height:18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" filled="f" stroked="f">
                  <v:textbox inset="2.53958mm,2.53958mm,2.53958mm,2.53958mm">
                    <w:txbxContent>
                      <w:p w14:paraId="0148E63C" w14:textId="77777777" w:rsidR="00561FD4" w:rsidRDefault="00561FD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alt="A green and white background&#10;&#10;Description automatically generated" style="position:absolute;width:75622;height:186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">
                  <v:imagedata r:id="rId3" o:title="A green and white background&#10;&#10;Description automatically generated"/>
                </v:shape>
                <v:shape id="Shape 8" o:spid="_x0000_s1032" type="#_x0000_t75" alt="A black background with a black square&#10;&#10;Description automatically generated with medium confidence" style="position:absolute;left:55714;top:3402;width:16370;height:6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">
                  <v:imagedata r:id="rId4" o:title="A black background with a black square&#10;&#10;Description automatically generated with medium confidence"/>
                </v:shape>
              </v:group>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493F" w14:textId="77777777" w:rsidR="007A215B" w:rsidRDefault="007A215B">
    <w:pPr>
      <w:widowControl w:val="0"/>
      <w:pBdr>
        <w:top w:val="nil"/>
        <w:left w:val="nil"/>
        <w:bottom w:val="nil"/>
        <w:right w:val="nil"/>
        <w:between w:val="nil"/>
      </w:pBdr>
      <w:spacing w:after="0" w:line="276" w:lineRule="auto"/>
      <w:rPr>
        <w:color w:val="0D0D0D"/>
      </w:rPr>
    </w:pPr>
  </w:p>
  <w:tbl>
    <w:tblPr>
      <w:tblStyle w:val="af8"/>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7A215B" w14:paraId="1C0FE36B" w14:textId="77777777">
      <w:tc>
        <w:tcPr>
          <w:tcW w:w="9026" w:type="dxa"/>
          <w:tcBorders>
            <w:bottom w:val="single" w:sz="12" w:space="0" w:color="E2EEBE"/>
          </w:tcBorders>
        </w:tcPr>
        <w:p w14:paraId="40C9E2D5" w14:textId="2BFBF238" w:rsidR="007A215B" w:rsidRDefault="007A215B">
          <w:pPr>
            <w:pBdr>
              <w:top w:val="nil"/>
              <w:left w:val="nil"/>
              <w:bottom w:val="nil"/>
              <w:right w:val="nil"/>
              <w:between w:val="nil"/>
            </w:pBdr>
            <w:tabs>
              <w:tab w:val="center" w:pos="4513"/>
              <w:tab w:val="right" w:pos="9026"/>
            </w:tabs>
            <w:spacing w:after="120"/>
            <w:jc w:val="right"/>
            <w:rPr>
              <w:color w:val="0D0D0D"/>
              <w:sz w:val="20"/>
              <w:szCs w:val="20"/>
            </w:rPr>
          </w:pPr>
          <w:r>
            <w:rPr>
              <w:color w:val="0D0D0D"/>
              <w:sz w:val="20"/>
              <w:szCs w:val="20"/>
            </w:rPr>
            <w:t>Weblinks and resources</w:t>
          </w:r>
        </w:p>
      </w:tc>
    </w:tr>
  </w:tbl>
  <w:p w14:paraId="289431C6" w14:textId="77777777" w:rsidR="007A215B" w:rsidRDefault="007A215B">
    <w:pPr>
      <w:pBdr>
        <w:top w:val="nil"/>
        <w:left w:val="nil"/>
        <w:bottom w:val="nil"/>
        <w:right w:val="nil"/>
        <w:between w:val="nil"/>
      </w:pBdr>
      <w:tabs>
        <w:tab w:val="center" w:pos="4513"/>
        <w:tab w:val="right" w:pos="9026"/>
      </w:tabs>
      <w:spacing w:after="0" w:line="240" w:lineRule="auto"/>
      <w:rPr>
        <w:color w:val="0D0D0D"/>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1527" w14:textId="77777777" w:rsidR="00561FD4" w:rsidRDefault="00561FD4">
    <w:pPr>
      <w:widowControl w:val="0"/>
      <w:pBdr>
        <w:top w:val="nil"/>
        <w:left w:val="nil"/>
        <w:bottom w:val="nil"/>
        <w:right w:val="nil"/>
        <w:between w:val="nil"/>
      </w:pBdr>
      <w:spacing w:after="0" w:line="276" w:lineRule="auto"/>
      <w:rPr>
        <w:color w:val="0D0D0D"/>
      </w:rPr>
    </w:pPr>
  </w:p>
  <w:tbl>
    <w:tblPr>
      <w:tblStyle w:val="afa"/>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2746"/>
    </w:tblGrid>
    <w:tr w:rsidR="00561FD4" w14:paraId="15BBD536" w14:textId="77777777">
      <w:tc>
        <w:tcPr>
          <w:tcW w:w="6280" w:type="dxa"/>
          <w:tcBorders>
            <w:bottom w:val="single" w:sz="12" w:space="0" w:color="E2EEBE"/>
          </w:tcBorders>
        </w:tcPr>
        <w:p w14:paraId="4BAF4DB0"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Terms of use and disclaimer of liability</w:t>
          </w:r>
        </w:p>
      </w:tc>
      <w:tc>
        <w:tcPr>
          <w:tcW w:w="2746" w:type="dxa"/>
          <w:tcBorders>
            <w:bottom w:val="single" w:sz="12" w:space="0" w:color="E2EEBE"/>
          </w:tcBorders>
        </w:tcPr>
        <w:p w14:paraId="1F442E95"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61EF2C3E"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0B781" w14:textId="77777777" w:rsidR="00561FD4" w:rsidRDefault="00561FD4">
    <w:pPr>
      <w:widowControl w:val="0"/>
      <w:pBdr>
        <w:top w:val="nil"/>
        <w:left w:val="nil"/>
        <w:bottom w:val="nil"/>
        <w:right w:val="nil"/>
        <w:between w:val="nil"/>
      </w:pBdr>
      <w:spacing w:after="0" w:line="276" w:lineRule="auto"/>
      <w:rPr>
        <w:color w:val="0D0D0D"/>
      </w:rPr>
    </w:pPr>
  </w:p>
  <w:tbl>
    <w:tblPr>
      <w:tblStyle w:val="afb"/>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026"/>
    </w:tblGrid>
    <w:tr w:rsidR="00561FD4" w14:paraId="2B96A508" w14:textId="77777777">
      <w:tc>
        <w:tcPr>
          <w:tcW w:w="9026" w:type="dxa"/>
          <w:tcBorders>
            <w:bottom w:val="single" w:sz="12" w:space="0" w:color="E2EEBE"/>
          </w:tcBorders>
        </w:tcPr>
        <w:p w14:paraId="18AC787A"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20"/>
              <w:szCs w:val="20"/>
            </w:rPr>
            <w:t>Terms of use and disclaimer of liability</w:t>
          </w:r>
        </w:p>
      </w:tc>
    </w:tr>
  </w:tbl>
  <w:p w14:paraId="4D45ED09"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A987"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05C12" w14:textId="77777777" w:rsidR="00561FD4" w:rsidRDefault="00561FD4">
    <w:pPr>
      <w:pBdr>
        <w:top w:val="nil"/>
        <w:left w:val="nil"/>
        <w:bottom w:val="nil"/>
        <w:right w:val="nil"/>
        <w:between w:val="nil"/>
      </w:pBdr>
      <w:tabs>
        <w:tab w:val="center" w:pos="4513"/>
        <w:tab w:val="right" w:pos="9026"/>
      </w:tabs>
      <w:spacing w:after="0" w:line="240" w:lineRule="auto"/>
      <w:jc w:val="right"/>
      <w:rPr>
        <w:color w:val="0D0D0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E30C" w14:textId="77777777" w:rsidR="00561FD4" w:rsidRDefault="00000000">
    <w:pPr>
      <w:pBdr>
        <w:top w:val="nil"/>
        <w:left w:val="nil"/>
        <w:bottom w:val="nil"/>
        <w:right w:val="nil"/>
        <w:between w:val="nil"/>
      </w:pBdr>
      <w:tabs>
        <w:tab w:val="center" w:pos="4513"/>
        <w:tab w:val="right" w:pos="9026"/>
      </w:tabs>
      <w:spacing w:after="0" w:line="240" w:lineRule="auto"/>
      <w:rPr>
        <w:color w:val="0D0D0D"/>
      </w:rPr>
    </w:pPr>
    <w:r>
      <w:rPr>
        <w:noProof/>
      </w:rPr>
      <mc:AlternateContent>
        <mc:Choice Requires="wps">
          <w:drawing>
            <wp:anchor distT="0" distB="0" distL="0" distR="0" simplePos="0" relativeHeight="251660288" behindDoc="1" locked="0" layoutInCell="1" hidden="0" allowOverlap="1" wp14:anchorId="333DDAB2" wp14:editId="66FB9D74">
              <wp:simplePos x="0" y="0"/>
              <wp:positionH relativeFrom="column">
                <wp:posOffset>0</wp:posOffset>
              </wp:positionH>
              <wp:positionV relativeFrom="paragraph">
                <wp:posOffset>12700</wp:posOffset>
              </wp:positionV>
              <wp:extent cx="6808678" cy="8828707"/>
              <wp:effectExtent l="0" t="0" r="0" b="0"/>
              <wp:wrapNone/>
              <wp:docPr id="1940023845" name="Rectangle 1940023845"/>
              <wp:cNvGraphicFramePr/>
              <a:graphic xmlns:a="http://schemas.openxmlformats.org/drawingml/2006/main">
                <a:graphicData uri="http://schemas.microsoft.com/office/word/2010/wordprocessingShape">
                  <wps:wsp>
                    <wps:cNvSpPr/>
                    <wps:spPr>
                      <a:xfrm>
                        <a:off x="1946424" y="0"/>
                        <a:ext cx="6799153" cy="7560000"/>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6CC57DE0" w14:textId="77777777" w:rsidR="00561FD4" w:rsidRDefault="00561FD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33DDAB2" id="Rectangle 1940023845" o:spid="_x0000_s1033" style="position:absolute;margin-left:0;margin-top:1pt;width:536.1pt;height:695.1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" fillcolor="#f3f8e4" stroked="f">
              <v:shadow on="t" color="black" opacity="26214f" origin="-.5,-.5" offset=".74836mm,.74836mm"/>
              <v:textbox inset="2.53958mm,2.53958mm,2.53958mm,2.53958mm">
                <w:txbxContent>
                  <w:p w14:paraId="6CC57DE0" w14:textId="77777777" w:rsidR="00561FD4" w:rsidRDefault="00561FD4">
                    <w:pPr>
                      <w:spacing w:after="0" w:line="240" w:lineRule="auto"/>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73C3E" w14:textId="77777777" w:rsidR="00561FD4" w:rsidRDefault="00000000">
    <w:pPr>
      <w:pBdr>
        <w:top w:val="nil"/>
        <w:left w:val="nil"/>
        <w:bottom w:val="nil"/>
        <w:right w:val="nil"/>
        <w:between w:val="nil"/>
      </w:pBdr>
      <w:tabs>
        <w:tab w:val="center" w:pos="4513"/>
        <w:tab w:val="right" w:pos="9026"/>
      </w:tabs>
      <w:spacing w:after="0" w:line="240" w:lineRule="auto"/>
      <w:jc w:val="right"/>
      <w:rPr>
        <w:color w:val="0D0D0D"/>
      </w:rPr>
    </w:pPr>
    <w:r>
      <w:rPr>
        <w:noProof/>
      </w:rPr>
      <mc:AlternateContent>
        <mc:Choice Requires="wps">
          <w:drawing>
            <wp:anchor distT="0" distB="0" distL="0" distR="0" simplePos="0" relativeHeight="251659264" behindDoc="1" locked="0" layoutInCell="1" hidden="0" allowOverlap="1" wp14:anchorId="5DD44D38" wp14:editId="0D7401AE">
              <wp:simplePos x="0" y="0"/>
              <wp:positionH relativeFrom="margin">
                <wp:align>center</wp:align>
              </wp:positionH>
              <wp:positionV relativeFrom="paragraph">
                <wp:posOffset>-60657</wp:posOffset>
              </wp:positionV>
              <wp:extent cx="6808678" cy="8696467"/>
              <wp:effectExtent l="38100" t="38100" r="87630" b="104775"/>
              <wp:wrapNone/>
              <wp:docPr id="1940023849" name="Rectangle 1940023849"/>
              <wp:cNvGraphicFramePr/>
              <a:graphic xmlns:a="http://schemas.openxmlformats.org/drawingml/2006/main">
                <a:graphicData uri="http://schemas.microsoft.com/office/word/2010/wordprocessingShape">
                  <wps:wsp>
                    <wps:cNvSpPr/>
                    <wps:spPr>
                      <a:xfrm>
                        <a:off x="0" y="0"/>
                        <a:ext cx="6808678" cy="8696467"/>
                      </a:xfrm>
                      <a:prstGeom prst="rect">
                        <a:avLst/>
                      </a:prstGeom>
                      <a:solidFill>
                        <a:srgbClr val="F3F8E4"/>
                      </a:solidFill>
                      <a:ln>
                        <a:noFill/>
                      </a:ln>
                      <a:effectLst>
                        <a:outerShdw blurRad="50800" dist="38100" dir="2700000" algn="tl" rotWithShape="0">
                          <a:srgbClr val="000000">
                            <a:alpha val="40000"/>
                          </a:srgbClr>
                        </a:outerShdw>
                      </a:effectLst>
                    </wps:spPr>
                    <wps:txbx>
                      <w:txbxContent>
                        <w:p w14:paraId="170D0055" w14:textId="77777777" w:rsidR="00561FD4" w:rsidRDefault="00561FD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DD44D38" id="Rectangle 1940023849" o:spid="_x0000_s1034" style="position:absolute;left:0;text-align:left;margin-left:0;margin-top:-4.8pt;width:536.1pt;height:684.75pt;z-index:-251657216;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" fillcolor="#f3f8e4" stroked="f">
              <v:shadow on="t" color="black" opacity="26214f" origin="-.5,-.5" offset=".74836mm,.74836mm"/>
              <v:textbox inset="2.53958mm,2.53958mm,2.53958mm,2.53958mm">
                <w:txbxContent>
                  <w:p w14:paraId="170D0055" w14:textId="77777777" w:rsidR="00561FD4" w:rsidRDefault="00561FD4">
                    <w:pPr>
                      <w:spacing w:after="0" w:line="240" w:lineRule="auto"/>
                      <w:textDirection w:val="btLr"/>
                    </w:pPr>
                  </w:p>
                </w:txbxContent>
              </v:textbox>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CB951" w14:textId="77777777" w:rsidR="00561FD4" w:rsidRDefault="00561FD4">
    <w:pPr>
      <w:widowControl w:val="0"/>
      <w:pBdr>
        <w:top w:val="nil"/>
        <w:left w:val="nil"/>
        <w:bottom w:val="nil"/>
        <w:right w:val="nil"/>
        <w:between w:val="nil"/>
      </w:pBdr>
      <w:spacing w:after="0" w:line="276" w:lineRule="auto"/>
      <w:rPr>
        <w:color w:val="0D0D0D"/>
      </w:rPr>
    </w:pPr>
  </w:p>
  <w:tbl>
    <w:tblPr>
      <w:tblStyle w:val="ac"/>
      <w:tblW w:w="8715"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561FD4" w14:paraId="78FDFE6E" w14:textId="77777777">
      <w:tc>
        <w:tcPr>
          <w:tcW w:w="4862" w:type="dxa"/>
        </w:tcPr>
        <w:p w14:paraId="47BE5196"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Introduction</w:t>
          </w:r>
        </w:p>
      </w:tc>
      <w:tc>
        <w:tcPr>
          <w:tcW w:w="3853" w:type="dxa"/>
          <w:vAlign w:val="bottom"/>
        </w:tcPr>
        <w:p w14:paraId="6B4CB664"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4316B593"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d"/>
      <w:tblW w:w="8931" w:type="dxa"/>
      <w:tblBorders>
        <w:top w:val="nil"/>
        <w:left w:val="nil"/>
        <w:bottom w:val="nil"/>
        <w:right w:val="nil"/>
        <w:insideH w:val="nil"/>
        <w:insideV w:val="nil"/>
      </w:tblBorders>
      <w:tblLayout w:type="fixed"/>
      <w:tblLook w:val="0400" w:firstRow="0" w:lastRow="0" w:firstColumn="0" w:lastColumn="0" w:noHBand="0" w:noVBand="1"/>
    </w:tblPr>
    <w:tblGrid>
      <w:gridCol w:w="8931"/>
    </w:tblGrid>
    <w:tr w:rsidR="00561FD4" w14:paraId="3B53A806" w14:textId="77777777">
      <w:tc>
        <w:tcPr>
          <w:tcW w:w="8931" w:type="dxa"/>
        </w:tcPr>
        <w:p w14:paraId="321F9E3F" w14:textId="77777777" w:rsidR="00561FD4" w:rsidRDefault="00561FD4">
          <w:pPr>
            <w:widowControl w:val="0"/>
            <w:pBdr>
              <w:top w:val="nil"/>
              <w:left w:val="nil"/>
              <w:bottom w:val="nil"/>
              <w:right w:val="nil"/>
              <w:between w:val="nil"/>
            </w:pBdr>
            <w:spacing w:line="276" w:lineRule="auto"/>
            <w:rPr>
              <w:color w:val="0D0D0D"/>
            </w:rPr>
          </w:pPr>
        </w:p>
        <w:tbl>
          <w:tblPr>
            <w:tblStyle w:val="ae"/>
            <w:tblW w:w="8715"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561FD4" w14:paraId="1168474F" w14:textId="77777777">
            <w:tc>
              <w:tcPr>
                <w:tcW w:w="4862" w:type="dxa"/>
              </w:tcPr>
              <w:p w14:paraId="0206B334" w14:textId="77777777" w:rsidR="00561FD4" w:rsidRDefault="00561FD4">
                <w:pPr>
                  <w:pBdr>
                    <w:top w:val="nil"/>
                    <w:left w:val="nil"/>
                    <w:bottom w:val="nil"/>
                    <w:right w:val="nil"/>
                    <w:between w:val="nil"/>
                  </w:pBdr>
                  <w:tabs>
                    <w:tab w:val="center" w:pos="4513"/>
                    <w:tab w:val="right" w:pos="9026"/>
                  </w:tabs>
                  <w:spacing w:after="120"/>
                  <w:rPr>
                    <w:color w:val="0D0D0D"/>
                    <w:sz w:val="20"/>
                    <w:szCs w:val="20"/>
                  </w:rPr>
                </w:pPr>
              </w:p>
            </w:tc>
            <w:tc>
              <w:tcPr>
                <w:tcW w:w="3853" w:type="dxa"/>
                <w:vAlign w:val="bottom"/>
              </w:tcPr>
              <w:p w14:paraId="56157CF9" w14:textId="77777777" w:rsidR="00561FD4" w:rsidRDefault="00000000">
                <w:pPr>
                  <w:pBdr>
                    <w:top w:val="nil"/>
                    <w:left w:val="nil"/>
                    <w:bottom w:val="nil"/>
                    <w:right w:val="nil"/>
                    <w:between w:val="nil"/>
                  </w:pBdr>
                  <w:tabs>
                    <w:tab w:val="center" w:pos="4513"/>
                    <w:tab w:val="right" w:pos="9026"/>
                  </w:tabs>
                  <w:spacing w:after="120"/>
                  <w:jc w:val="right"/>
                  <w:rPr>
                    <w:color w:val="0D0D0D"/>
                    <w:sz w:val="20"/>
                    <w:szCs w:val="20"/>
                  </w:rPr>
                </w:pPr>
                <w:r>
                  <w:rPr>
                    <w:color w:val="0D0D0D"/>
                    <w:sz w:val="20"/>
                    <w:szCs w:val="20"/>
                  </w:rPr>
                  <w:t>Introduction</w:t>
                </w:r>
              </w:p>
            </w:tc>
          </w:tr>
        </w:tbl>
        <w:p w14:paraId="68846CED" w14:textId="77777777" w:rsidR="00561FD4" w:rsidRDefault="00561FD4">
          <w:pPr>
            <w:pBdr>
              <w:top w:val="nil"/>
              <w:left w:val="nil"/>
              <w:bottom w:val="nil"/>
              <w:right w:val="nil"/>
              <w:between w:val="nil"/>
            </w:pBdr>
            <w:tabs>
              <w:tab w:val="center" w:pos="4513"/>
              <w:tab w:val="right" w:pos="9026"/>
            </w:tabs>
            <w:spacing w:after="120"/>
            <w:rPr>
              <w:color w:val="0D0D0D"/>
              <w:sz w:val="20"/>
              <w:szCs w:val="20"/>
            </w:rPr>
          </w:pPr>
        </w:p>
      </w:tc>
    </w:tr>
  </w:tbl>
  <w:p w14:paraId="1361C58D"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A368" w14:textId="77777777" w:rsidR="00561FD4" w:rsidRDefault="00561FD4">
    <w:pPr>
      <w:widowControl w:val="0"/>
      <w:pBdr>
        <w:top w:val="nil"/>
        <w:left w:val="nil"/>
        <w:bottom w:val="nil"/>
        <w:right w:val="nil"/>
        <w:between w:val="nil"/>
      </w:pBdr>
      <w:spacing w:after="0" w:line="276" w:lineRule="auto"/>
      <w:rPr>
        <w:color w:val="0D0D0D"/>
      </w:rPr>
    </w:pPr>
  </w:p>
  <w:tbl>
    <w:tblPr>
      <w:tblStyle w:val="af"/>
      <w:tblW w:w="14034"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280"/>
      <w:gridCol w:w="7754"/>
    </w:tblGrid>
    <w:tr w:rsidR="00561FD4" w14:paraId="00FD2DBA" w14:textId="77777777" w:rsidTr="000C7FAD">
      <w:tc>
        <w:tcPr>
          <w:tcW w:w="6280" w:type="dxa"/>
          <w:tcBorders>
            <w:bottom w:val="single" w:sz="12" w:space="0" w:color="E2EEBE"/>
          </w:tcBorders>
        </w:tcPr>
        <w:p w14:paraId="46A2B502" w14:textId="77777777" w:rsidR="00561FD4" w:rsidRDefault="00000000">
          <w:pPr>
            <w:pBdr>
              <w:top w:val="nil"/>
              <w:left w:val="nil"/>
              <w:bottom w:val="nil"/>
              <w:right w:val="nil"/>
              <w:between w:val="nil"/>
            </w:pBdr>
            <w:tabs>
              <w:tab w:val="center" w:pos="4513"/>
              <w:tab w:val="right" w:pos="9026"/>
            </w:tabs>
            <w:spacing w:after="120"/>
            <w:rPr>
              <w:color w:val="0D0D0D"/>
              <w:sz w:val="20"/>
              <w:szCs w:val="20"/>
            </w:rPr>
          </w:pPr>
          <w:r>
            <w:rPr>
              <w:color w:val="0D0D0D"/>
              <w:sz w:val="20"/>
              <w:szCs w:val="20"/>
            </w:rPr>
            <w:t>Learning outcomes and specification coverage</w:t>
          </w:r>
        </w:p>
      </w:tc>
      <w:tc>
        <w:tcPr>
          <w:tcW w:w="7754" w:type="dxa"/>
          <w:tcBorders>
            <w:bottom w:val="single" w:sz="12" w:space="0" w:color="E2EEBE"/>
          </w:tcBorders>
        </w:tcPr>
        <w:p w14:paraId="6B06DA9A" w14:textId="77777777" w:rsidR="00561FD4" w:rsidRDefault="00561FD4">
          <w:pPr>
            <w:pBdr>
              <w:top w:val="nil"/>
              <w:left w:val="nil"/>
              <w:bottom w:val="nil"/>
              <w:right w:val="nil"/>
              <w:between w:val="nil"/>
            </w:pBdr>
            <w:tabs>
              <w:tab w:val="center" w:pos="4513"/>
              <w:tab w:val="right" w:pos="9026"/>
            </w:tabs>
            <w:spacing w:after="120"/>
            <w:jc w:val="right"/>
            <w:rPr>
              <w:color w:val="0D0D0D"/>
              <w:sz w:val="20"/>
              <w:szCs w:val="20"/>
            </w:rPr>
          </w:pPr>
        </w:p>
      </w:tc>
    </w:tr>
  </w:tbl>
  <w:p w14:paraId="0BCFDBB7" w14:textId="77777777" w:rsidR="00561FD4" w:rsidRDefault="00561FD4">
    <w:pPr>
      <w:pBdr>
        <w:top w:val="nil"/>
        <w:left w:val="nil"/>
        <w:bottom w:val="nil"/>
        <w:right w:val="nil"/>
        <w:between w:val="nil"/>
      </w:pBdr>
      <w:tabs>
        <w:tab w:val="center" w:pos="4513"/>
        <w:tab w:val="right" w:pos="9026"/>
      </w:tabs>
      <w:spacing w:after="0" w:line="240" w:lineRule="auto"/>
      <w:rPr>
        <w:color w:val="0D0D0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520C"/>
    <w:multiLevelType w:val="multilevel"/>
    <w:tmpl w:val="9D08AF00"/>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181C21FB"/>
    <w:multiLevelType w:val="multilevel"/>
    <w:tmpl w:val="8152A57A"/>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C402C4"/>
    <w:multiLevelType w:val="multilevel"/>
    <w:tmpl w:val="AB66D3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Open Sans" w:eastAsia="Open Sans" w:hAnsi="Open Sans" w:cs="Open San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0311EB4"/>
    <w:multiLevelType w:val="multilevel"/>
    <w:tmpl w:val="0A886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BE2FDC"/>
    <w:multiLevelType w:val="multilevel"/>
    <w:tmpl w:val="81BA1EE2"/>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3C646E"/>
    <w:multiLevelType w:val="multilevel"/>
    <w:tmpl w:val="2304D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8500EE"/>
    <w:multiLevelType w:val="multilevel"/>
    <w:tmpl w:val="97B8D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8F6C50"/>
    <w:multiLevelType w:val="multilevel"/>
    <w:tmpl w:val="2C3C8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A50599"/>
    <w:multiLevelType w:val="multilevel"/>
    <w:tmpl w:val="BC8CC6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A144BC"/>
    <w:multiLevelType w:val="multilevel"/>
    <w:tmpl w:val="31EA3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5622F01"/>
    <w:multiLevelType w:val="multilevel"/>
    <w:tmpl w:val="D57A2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5D2540"/>
    <w:multiLevelType w:val="multilevel"/>
    <w:tmpl w:val="94783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B0239F"/>
    <w:multiLevelType w:val="multilevel"/>
    <w:tmpl w:val="9ED873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E40579"/>
    <w:multiLevelType w:val="multilevel"/>
    <w:tmpl w:val="6734B71A"/>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E82155"/>
    <w:multiLevelType w:val="multilevel"/>
    <w:tmpl w:val="C8C26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4B6D85"/>
    <w:multiLevelType w:val="multilevel"/>
    <w:tmpl w:val="CD804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EE52FC"/>
    <w:multiLevelType w:val="multilevel"/>
    <w:tmpl w:val="BD82D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88C77E7"/>
    <w:multiLevelType w:val="multilevel"/>
    <w:tmpl w:val="B1965B6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567"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C1A51A3"/>
    <w:multiLevelType w:val="multilevel"/>
    <w:tmpl w:val="2A5C8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5322E67"/>
    <w:multiLevelType w:val="multilevel"/>
    <w:tmpl w:val="E0C6AE28"/>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C81344"/>
    <w:multiLevelType w:val="multilevel"/>
    <w:tmpl w:val="AF4A3E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Open Sans" w:eastAsia="Open Sans" w:hAnsi="Open Sans" w:cs="Open San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CF2E66"/>
    <w:multiLevelType w:val="multilevel"/>
    <w:tmpl w:val="6C8A6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F21030"/>
    <w:multiLevelType w:val="multilevel"/>
    <w:tmpl w:val="75107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CDC1BC1"/>
    <w:multiLevelType w:val="multilevel"/>
    <w:tmpl w:val="CC4E5982"/>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7C5E50"/>
    <w:multiLevelType w:val="multilevel"/>
    <w:tmpl w:val="5FF00908"/>
    <w:lvl w:ilvl="0">
      <w:start w:val="1"/>
      <w:numFmt w:val="bullet"/>
      <w:lvlText w:val="o"/>
      <w:lvlJc w:val="left"/>
      <w:pPr>
        <w:ind w:left="1440" w:hanging="360"/>
      </w:pPr>
      <w:rPr>
        <w:rFonts w:ascii="Courier New" w:eastAsia="Courier New" w:hAnsi="Courier New" w:cs="Courier New"/>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6CA77FC8"/>
    <w:multiLevelType w:val="multilevel"/>
    <w:tmpl w:val="EB7ED4B2"/>
    <w:lvl w:ilvl="0">
      <w:start w:val="1"/>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24871A6"/>
    <w:multiLevelType w:val="multilevel"/>
    <w:tmpl w:val="87289534"/>
    <w:lvl w:ilvl="0">
      <w:start w:val="1"/>
      <w:numFmt w:val="bullet"/>
      <w:pStyle w:val="Tablebulletssmall"/>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316E10"/>
    <w:multiLevelType w:val="multilevel"/>
    <w:tmpl w:val="B1965B62"/>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567" w:hanging="360"/>
      </w:pPr>
      <w:rPr>
        <w:rFonts w:ascii="Courier New" w:hAnsi="Courier New" w:cs="Courier New"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16807665">
    <w:abstractNumId w:val="2"/>
  </w:num>
  <w:num w:numId="2" w16cid:durableId="1122647163">
    <w:abstractNumId w:val="8"/>
  </w:num>
  <w:num w:numId="3" w16cid:durableId="1680934831">
    <w:abstractNumId w:val="25"/>
  </w:num>
  <w:num w:numId="4" w16cid:durableId="664822041">
    <w:abstractNumId w:val="11"/>
  </w:num>
  <w:num w:numId="5" w16cid:durableId="1959606028">
    <w:abstractNumId w:val="5"/>
  </w:num>
  <w:num w:numId="6" w16cid:durableId="474177183">
    <w:abstractNumId w:val="3"/>
  </w:num>
  <w:num w:numId="7" w16cid:durableId="1748069356">
    <w:abstractNumId w:val="23"/>
  </w:num>
  <w:num w:numId="8" w16cid:durableId="1560822108">
    <w:abstractNumId w:val="1"/>
  </w:num>
  <w:num w:numId="9" w16cid:durableId="578100033">
    <w:abstractNumId w:val="26"/>
  </w:num>
  <w:num w:numId="10" w16cid:durableId="775641386">
    <w:abstractNumId w:val="4"/>
  </w:num>
  <w:num w:numId="11" w16cid:durableId="397170245">
    <w:abstractNumId w:val="19"/>
  </w:num>
  <w:num w:numId="12" w16cid:durableId="1388801980">
    <w:abstractNumId w:val="13"/>
  </w:num>
  <w:num w:numId="13" w16cid:durableId="1166357786">
    <w:abstractNumId w:val="7"/>
  </w:num>
  <w:num w:numId="14" w16cid:durableId="571042172">
    <w:abstractNumId w:val="0"/>
  </w:num>
  <w:num w:numId="15" w16cid:durableId="1364597857">
    <w:abstractNumId w:val="21"/>
  </w:num>
  <w:num w:numId="16" w16cid:durableId="1601063201">
    <w:abstractNumId w:val="18"/>
  </w:num>
  <w:num w:numId="17" w16cid:durableId="1653831398">
    <w:abstractNumId w:val="17"/>
  </w:num>
  <w:num w:numId="18" w16cid:durableId="608776135">
    <w:abstractNumId w:val="24"/>
  </w:num>
  <w:num w:numId="19" w16cid:durableId="1351561701">
    <w:abstractNumId w:val="9"/>
  </w:num>
  <w:num w:numId="20" w16cid:durableId="1177305580">
    <w:abstractNumId w:val="22"/>
  </w:num>
  <w:num w:numId="21" w16cid:durableId="1861508625">
    <w:abstractNumId w:val="10"/>
  </w:num>
  <w:num w:numId="22" w16cid:durableId="19092812">
    <w:abstractNumId w:val="16"/>
  </w:num>
  <w:num w:numId="23" w16cid:durableId="2116169599">
    <w:abstractNumId w:val="14"/>
  </w:num>
  <w:num w:numId="24" w16cid:durableId="1000230578">
    <w:abstractNumId w:val="12"/>
  </w:num>
  <w:num w:numId="25" w16cid:durableId="1001355054">
    <w:abstractNumId w:val="15"/>
  </w:num>
  <w:num w:numId="26" w16cid:durableId="302123312">
    <w:abstractNumId w:val="6"/>
  </w:num>
  <w:num w:numId="27" w16cid:durableId="1888373222">
    <w:abstractNumId w:val="20"/>
  </w:num>
  <w:num w:numId="28" w16cid:durableId="99464877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FD4"/>
    <w:rsid w:val="000C7FAD"/>
    <w:rsid w:val="002A3E8B"/>
    <w:rsid w:val="003C72B9"/>
    <w:rsid w:val="00412BA7"/>
    <w:rsid w:val="004155F3"/>
    <w:rsid w:val="00425EF5"/>
    <w:rsid w:val="004B6FFE"/>
    <w:rsid w:val="00561FD4"/>
    <w:rsid w:val="00587E43"/>
    <w:rsid w:val="005D4D55"/>
    <w:rsid w:val="00653546"/>
    <w:rsid w:val="006E69DE"/>
    <w:rsid w:val="006F7D02"/>
    <w:rsid w:val="007A215B"/>
    <w:rsid w:val="007F778F"/>
    <w:rsid w:val="00826158"/>
    <w:rsid w:val="008B1B7D"/>
    <w:rsid w:val="00977CCC"/>
    <w:rsid w:val="009B4679"/>
    <w:rsid w:val="009F13BD"/>
    <w:rsid w:val="00BD7546"/>
    <w:rsid w:val="00C25733"/>
    <w:rsid w:val="00D46C67"/>
    <w:rsid w:val="00D90B82"/>
    <w:rsid w:val="00DB747D"/>
    <w:rsid w:val="00DE7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65AF2"/>
  <w15:docId w15:val="{5CBC5D95-D403-43AB-983F-D4988F04D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FAD"/>
    <w:rPr>
      <w:color w:val="0D0D0D" w:themeColor="text1" w:themeTint="F2"/>
    </w:rPr>
  </w:style>
  <w:style w:type="paragraph" w:styleId="Heading1">
    <w:name w:val="heading 1"/>
    <w:basedOn w:val="Normal"/>
    <w:next w:val="Normal"/>
    <w:link w:val="Heading1Char"/>
    <w:uiPriority w:val="9"/>
    <w:qFormat/>
    <w:rsid w:val="00083A47"/>
    <w:pPr>
      <w:keepNext/>
      <w:keepLines/>
      <w:spacing w:before="240" w:after="200"/>
      <w:outlineLvl w:val="0"/>
    </w:pPr>
    <w:rPr>
      <w:rFonts w:eastAsiaTheme="majorEastAsia" w:cstheme="majorBidi"/>
      <w:color w:val="466318"/>
      <w:sz w:val="32"/>
      <w:szCs w:val="32"/>
    </w:rPr>
  </w:style>
  <w:style w:type="paragraph" w:styleId="Heading2">
    <w:name w:val="heading 2"/>
    <w:basedOn w:val="Normal"/>
    <w:next w:val="Normal"/>
    <w:link w:val="Heading2Char"/>
    <w:uiPriority w:val="9"/>
    <w:unhideWhenUsed/>
    <w:qFormat/>
    <w:rsid w:val="00142E67"/>
    <w:pPr>
      <w:keepNext/>
      <w:keepLines/>
      <w:spacing w:before="40" w:after="120"/>
      <w:outlineLvl w:val="1"/>
    </w:pPr>
    <w:rPr>
      <w:rFonts w:eastAsiaTheme="majorEastAsia" w:cstheme="majorBidi"/>
      <w:color w:val="466318"/>
      <w:sz w:val="28"/>
      <w:szCs w:val="28"/>
    </w:rPr>
  </w:style>
  <w:style w:type="paragraph" w:styleId="Heading3">
    <w:name w:val="heading 3"/>
    <w:basedOn w:val="Normal"/>
    <w:next w:val="Normal"/>
    <w:link w:val="Heading3Char"/>
    <w:uiPriority w:val="9"/>
    <w:semiHidden/>
    <w:unhideWhenUsed/>
    <w:qFormat/>
    <w:rsid w:val="00F93A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7308"/>
    <w:pPr>
      <w:pBdr>
        <w:top w:val="single" w:sz="4" w:space="6" w:color="E2EEBE"/>
        <w:left w:val="single" w:sz="4" w:space="10" w:color="E2EEBE"/>
        <w:bottom w:val="single" w:sz="4" w:space="8" w:color="E2EEBE"/>
        <w:right w:val="single" w:sz="4" w:space="10" w:color="E2EEBE"/>
      </w:pBdr>
      <w:shd w:val="clear" w:color="auto" w:fill="E2EEBE"/>
      <w:spacing w:before="3800" w:after="1600" w:line="240" w:lineRule="auto"/>
      <w:contextualSpacing/>
      <w:jc w:val="center"/>
    </w:pPr>
    <w:rPr>
      <w:rFonts w:eastAsiaTheme="majorEastAsia" w:cstheme="majorBidi"/>
      <w:b/>
      <w:bCs/>
      <w:spacing w:val="-10"/>
      <w:kern w:val="28"/>
      <w:sz w:val="100"/>
      <w:szCs w:val="72"/>
    </w:r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3A47"/>
    <w:rPr>
      <w:rFonts w:ascii="Arial" w:eastAsiaTheme="majorEastAsia" w:hAnsi="Arial" w:cstheme="majorBidi"/>
      <w:color w:val="466318"/>
      <w:sz w:val="32"/>
      <w:szCs w:val="32"/>
    </w:rPr>
  </w:style>
  <w:style w:type="character" w:customStyle="1" w:styleId="Heading2Char">
    <w:name w:val="Heading 2 Char"/>
    <w:basedOn w:val="DefaultParagraphFont"/>
    <w:link w:val="Heading2"/>
    <w:uiPriority w:val="9"/>
    <w:rsid w:val="00142E67"/>
    <w:rPr>
      <w:rFonts w:ascii="Arial" w:eastAsiaTheme="majorEastAsia" w:hAnsi="Arial" w:cstheme="majorBidi"/>
      <w:color w:val="466318"/>
      <w:sz w:val="28"/>
      <w:szCs w:val="28"/>
    </w:rPr>
  </w:style>
  <w:style w:type="character" w:customStyle="1" w:styleId="TitleChar">
    <w:name w:val="Title Char"/>
    <w:basedOn w:val="DefaultParagraphFont"/>
    <w:link w:val="Title"/>
    <w:uiPriority w:val="10"/>
    <w:rsid w:val="007A7308"/>
    <w:rPr>
      <w:rFonts w:ascii="Arial" w:eastAsiaTheme="majorEastAsia" w:hAnsi="Arial" w:cstheme="majorBidi"/>
      <w:b/>
      <w:bCs/>
      <w:color w:val="0D0D0D" w:themeColor="text1" w:themeTint="F2"/>
      <w:spacing w:val="-10"/>
      <w:kern w:val="28"/>
      <w:sz w:val="100"/>
      <w:szCs w:val="72"/>
      <w:shd w:val="clear" w:color="auto" w:fill="E2EEBE"/>
    </w:rPr>
  </w:style>
  <w:style w:type="paragraph" w:styleId="Subtitle">
    <w:name w:val="Subtitle"/>
    <w:basedOn w:val="Normal"/>
    <w:next w:val="Normal"/>
    <w:link w:val="SubtitleChar"/>
    <w:uiPriority w:val="11"/>
    <w:qFormat/>
    <w:pPr>
      <w:spacing w:after="120"/>
      <w:jc w:val="center"/>
    </w:pPr>
    <w:rPr>
      <w:color w:val="466318"/>
      <w:sz w:val="36"/>
      <w:szCs w:val="36"/>
    </w:rPr>
  </w:style>
  <w:style w:type="character" w:customStyle="1" w:styleId="SubtitleChar">
    <w:name w:val="Subtitle Char"/>
    <w:basedOn w:val="DefaultParagraphFont"/>
    <w:link w:val="Subtitle"/>
    <w:uiPriority w:val="11"/>
    <w:rsid w:val="0099395B"/>
    <w:rPr>
      <w:rFonts w:ascii="Arial" w:eastAsiaTheme="minorEastAsia" w:hAnsi="Arial"/>
      <w:color w:val="466318"/>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99395B"/>
    <w:pPr>
      <w:pBdr>
        <w:top w:val="single" w:sz="12" w:space="8" w:color="466318"/>
        <w:bottom w:val="single" w:sz="12" w:space="8" w:color="466318"/>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99395B"/>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99395B"/>
    <w:pPr>
      <w:shd w:val="clear" w:color="auto" w:fill="E2EEBE"/>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9"/>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1357E0"/>
    <w:pPr>
      <w:ind w:left="360" w:hanging="360"/>
    </w:pPr>
    <w:rPr>
      <w:sz w:val="20"/>
      <w:szCs w:val="22"/>
    </w:rPr>
  </w:style>
  <w:style w:type="paragraph" w:styleId="TOCHeading">
    <w:name w:val="TOC Heading"/>
    <w:basedOn w:val="Heading1"/>
    <w:next w:val="Normal"/>
    <w:uiPriority w:val="39"/>
    <w:unhideWhenUsed/>
    <w:qFormat/>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8E7C52"/>
    <w:pPr>
      <w:tabs>
        <w:tab w:val="right" w:leader="dot" w:pos="9016"/>
      </w:tabs>
      <w:spacing w:after="240"/>
      <w:ind w:left="221"/>
    </w:pPr>
    <w:rPr>
      <w:rFonts w:eastAsiaTheme="minorEastAsia"/>
      <w:noProof/>
      <w:color w:val="auto"/>
      <w:lang w:val="en-US"/>
    </w:rPr>
  </w:style>
  <w:style w:type="paragraph" w:styleId="TOC1">
    <w:name w:val="toc 1"/>
    <w:basedOn w:val="Normal"/>
    <w:next w:val="Normal"/>
    <w:autoRedefine/>
    <w:uiPriority w:val="39"/>
    <w:unhideWhenUsed/>
    <w:rsid w:val="00084F92"/>
    <w:pPr>
      <w:tabs>
        <w:tab w:val="right" w:leader="dot" w:pos="9016"/>
      </w:tabs>
      <w:spacing w:after="240"/>
    </w:pPr>
    <w:rPr>
      <w:rFonts w:eastAsiaTheme="minorEastAsia" w:cs="Times New Roman"/>
      <w:b/>
      <w:noProof/>
      <w:color w:val="auto"/>
      <w:lang w:val="en-US"/>
    </w:rPr>
  </w:style>
  <w:style w:type="paragraph" w:styleId="TOC3">
    <w:name w:val="toc 3"/>
    <w:basedOn w:val="Normal"/>
    <w:next w:val="Normal"/>
    <w:autoRedefine/>
    <w:uiPriority w:val="39"/>
    <w:unhideWhenUsed/>
    <w:rsid w:val="00F93A26"/>
    <w:pPr>
      <w:spacing w:after="240"/>
      <w:ind w:left="442"/>
    </w:pPr>
    <w:rPr>
      <w:rFonts w:eastAsiaTheme="minorEastAsia" w:cs="Times New Roman"/>
      <w:i/>
      <w:color w:val="auto"/>
      <w:sz w:val="20"/>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C348E4"/>
    <w:rPr>
      <w:rFonts w:ascii="Arial Narrow" w:hAnsi="Arial Narrow"/>
      <w:caps/>
      <w:color w:val="466318"/>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character" w:customStyle="1" w:styleId="Heading3Char">
    <w:name w:val="Heading 3 Char"/>
    <w:basedOn w:val="DefaultParagraphFont"/>
    <w:link w:val="Heading3"/>
    <w:uiPriority w:val="9"/>
    <w:semiHidden/>
    <w:rsid w:val="00F93A26"/>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semiHidden/>
    <w:unhideWhenUsed/>
    <w:rsid w:val="00F93A26"/>
    <w:pPr>
      <w:spacing w:after="240"/>
      <w:ind w:left="658"/>
    </w:pPr>
    <w:rPr>
      <w:i/>
      <w:sz w:val="20"/>
    </w:rPr>
  </w:style>
  <w:style w:type="character" w:styleId="CommentReference">
    <w:name w:val="annotation reference"/>
    <w:basedOn w:val="DefaultParagraphFont"/>
    <w:uiPriority w:val="99"/>
    <w:semiHidden/>
    <w:unhideWhenUsed/>
    <w:rsid w:val="00F32642"/>
    <w:rPr>
      <w:sz w:val="16"/>
      <w:szCs w:val="16"/>
    </w:rPr>
  </w:style>
  <w:style w:type="paragraph" w:styleId="CommentText">
    <w:name w:val="annotation text"/>
    <w:basedOn w:val="Normal"/>
    <w:link w:val="CommentTextChar"/>
    <w:uiPriority w:val="99"/>
    <w:unhideWhenUsed/>
    <w:rsid w:val="00F32642"/>
    <w:pPr>
      <w:spacing w:line="240" w:lineRule="auto"/>
    </w:pPr>
    <w:rPr>
      <w:sz w:val="20"/>
      <w:szCs w:val="20"/>
    </w:rPr>
  </w:style>
  <w:style w:type="character" w:customStyle="1" w:styleId="CommentTextChar">
    <w:name w:val="Comment Text Char"/>
    <w:basedOn w:val="DefaultParagraphFont"/>
    <w:link w:val="CommentText"/>
    <w:uiPriority w:val="99"/>
    <w:rsid w:val="00F32642"/>
    <w:rPr>
      <w:rFonts w:ascii="Arial" w:hAnsi="Arial"/>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F32642"/>
    <w:rPr>
      <w:b/>
      <w:bCs/>
    </w:rPr>
  </w:style>
  <w:style w:type="character" w:customStyle="1" w:styleId="CommentSubjectChar">
    <w:name w:val="Comment Subject Char"/>
    <w:basedOn w:val="CommentTextChar"/>
    <w:link w:val="CommentSubject"/>
    <w:uiPriority w:val="99"/>
    <w:semiHidden/>
    <w:rsid w:val="00F32642"/>
    <w:rPr>
      <w:rFonts w:ascii="Arial" w:hAnsi="Arial"/>
      <w:b/>
      <w:bCs/>
      <w:color w:val="0D0D0D" w:themeColor="text1" w:themeTint="F2"/>
      <w:sz w:val="20"/>
      <w:szCs w:val="20"/>
    </w:rPr>
  </w:style>
  <w:style w:type="character" w:styleId="FollowedHyperlink">
    <w:name w:val="FollowedHyperlink"/>
    <w:basedOn w:val="DefaultParagraphFont"/>
    <w:uiPriority w:val="99"/>
    <w:semiHidden/>
    <w:unhideWhenUsed/>
    <w:rsid w:val="00762C49"/>
    <w:rPr>
      <w:color w:val="954F72" w:themeColor="followedHyperlink"/>
      <w:u w:val="single"/>
    </w:rPr>
  </w:style>
  <w:style w:type="paragraph" w:styleId="NormalWeb">
    <w:name w:val="Normal (Web)"/>
    <w:basedOn w:val="Normal"/>
    <w:uiPriority w:val="99"/>
    <w:semiHidden/>
    <w:unhideWhenUsed/>
    <w:rsid w:val="000A20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Revision">
    <w:name w:val="Revision"/>
    <w:hidden/>
    <w:uiPriority w:val="99"/>
    <w:semiHidden/>
    <w:rsid w:val="00DD300B"/>
    <w:pPr>
      <w:spacing w:after="0" w:line="240" w:lineRule="auto"/>
    </w:pPr>
    <w:rPr>
      <w:color w:val="0D0D0D" w:themeColor="text1" w:themeTint="F2"/>
    </w:rPr>
  </w:style>
  <w:style w:type="paragraph" w:customStyle="1" w:styleId="Topic">
    <w:name w:val="Topic"/>
    <w:basedOn w:val="Normal"/>
    <w:qFormat/>
    <w:rsid w:val="007A7308"/>
    <w:pPr>
      <w:jc w:val="center"/>
    </w:pPr>
    <w:rPr>
      <w:sz w:val="48"/>
      <w:szCs w:val="48"/>
    </w:rPr>
  </w:style>
  <w:style w:type="character" w:styleId="PageNumber">
    <w:name w:val="page number"/>
    <w:basedOn w:val="DefaultParagraphFont"/>
    <w:uiPriority w:val="99"/>
    <w:semiHidden/>
    <w:unhideWhenUsed/>
    <w:rsid w:val="001908AB"/>
  </w:style>
  <w:style w:type="paragraph" w:customStyle="1" w:styleId="Tablebullets3">
    <w:name w:val="Table bullets 3"/>
    <w:basedOn w:val="Tablebulletssmall"/>
    <w:qFormat/>
    <w:rsid w:val="00233920"/>
    <w:pPr>
      <w:ind w:left="357" w:hanging="357"/>
    </w:p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bottom w:w="113"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nationalcareers.service.gov.uk/job-profiles/health-and-safety-adviser" TargetMode="External"/><Relationship Id="rId21" Type="http://schemas.openxmlformats.org/officeDocument/2006/relationships/footer" Target="footer4.xml"/><Relationship Id="rId42" Type="http://schemas.openxmlformats.org/officeDocument/2006/relationships/hyperlink" Target="https://www.hse.gov.uk/simple-health-safety/risk/risk-assessment-template-and-examples.htm" TargetMode="External"/><Relationship Id="rId47" Type="http://schemas.openxmlformats.org/officeDocument/2006/relationships/footer" Target="footer7.xml"/><Relationship Id="rId63" Type="http://schemas.openxmlformats.org/officeDocument/2006/relationships/header" Target="header17.xml"/><Relationship Id="rId68" Type="http://schemas.openxmlformats.org/officeDocument/2006/relationships/hyperlink" Target="https://support.tlevels.gov.uk/hc/en-gb/articles/360015345420-Industry-placement-logbook-for-students" TargetMode="External"/><Relationship Id="rId84" Type="http://schemas.openxmlformats.org/officeDocument/2006/relationships/hyperlink" Target="https://science.cleapss.org.uk/Resources/Student-Safety-Sheets/" TargetMode="External"/><Relationship Id="rId89" Type="http://schemas.openxmlformats.org/officeDocument/2006/relationships/hyperlink" Target="https://www.hse.gov.uk/pubns/priced/l5.pdf" TargetMode="Externa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hyperlink" Target="https://sciencecouncil.org/professional-bodies/" TargetMode="External"/><Relationship Id="rId37" Type="http://schemas.openxmlformats.org/officeDocument/2006/relationships/footer" Target="footer5.xml"/><Relationship Id="rId53" Type="http://schemas.openxmlformats.org/officeDocument/2006/relationships/header" Target="header14.xml"/><Relationship Id="rId58" Type="http://schemas.openxmlformats.org/officeDocument/2006/relationships/hyperlink" Target="https://www.hse.gov.uk/pubns/priced/l5.pdf" TargetMode="External"/><Relationship Id="rId74" Type="http://schemas.openxmlformats.org/officeDocument/2006/relationships/hyperlink" Target="http://www.rsb.org.uk/" TargetMode="External"/><Relationship Id="rId79" Type="http://schemas.openxmlformats.org/officeDocument/2006/relationships/hyperlink" Target="https://www.hse.gov.uk/coshh/casestudies/index.htm" TargetMode="External"/><Relationship Id="rId102"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hyperlink" Target="https://www.hsmsearch.com/Food-manufacturer-fined-after-two-workers-injured" TargetMode="External"/><Relationship Id="rId95" Type="http://schemas.openxmlformats.org/officeDocument/2006/relationships/header" Target="header20.xml"/><Relationship Id="rId22" Type="http://schemas.openxmlformats.org/officeDocument/2006/relationships/hyperlink" Target="https://support.tlevels.gov.uk/hc/en-gb/articles/360015345420-Industry-placement-logbook-for-students" TargetMode="External"/><Relationship Id="rId27" Type="http://schemas.openxmlformats.org/officeDocument/2006/relationships/hyperlink" Target="https://nationalcareers.service.gov.uk/explore-careers/job-sector/health-and-science" TargetMode="External"/><Relationship Id="rId43" Type="http://schemas.openxmlformats.org/officeDocument/2006/relationships/hyperlink" Target="https://www.ucl.ac.uk/safety-services" TargetMode="External"/><Relationship Id="rId48" Type="http://schemas.openxmlformats.org/officeDocument/2006/relationships/footer" Target="footer8.xml"/><Relationship Id="rId64" Type="http://schemas.openxmlformats.org/officeDocument/2006/relationships/header" Target="header18.xml"/><Relationship Id="rId69" Type="http://schemas.openxmlformats.org/officeDocument/2006/relationships/hyperlink" Target="https://www.hse.gov.uk/index.htm" TargetMode="External"/><Relationship Id="rId80" Type="http://schemas.openxmlformats.org/officeDocument/2006/relationships/hyperlink" Target="https://www.ncfe.org.uk/media/xeyo35n4/sci-gsem-01-tq-science-osa-laboratory-sciences-assignment-1-distinction-guide-standard-exemplification-materials.pdf" TargetMode="External"/><Relationship Id="rId85" Type="http://schemas.openxmlformats.org/officeDocument/2006/relationships/hyperlink" Target="https://www.legislation.gov.uk/uksi/2002/2677/schedule/3/made" TargetMode="Externa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nationalcareers.service.gov.uk/explore-careers/all-careers?jobCategories=healthcare" TargetMode="External"/><Relationship Id="rId33" Type="http://schemas.openxmlformats.org/officeDocument/2006/relationships/header" Target="header7.xml"/><Relationship Id="rId38" Type="http://schemas.openxmlformats.org/officeDocument/2006/relationships/footer" Target="footer6.xml"/><Relationship Id="rId46" Type="http://schemas.openxmlformats.org/officeDocument/2006/relationships/header" Target="header12.xml"/><Relationship Id="rId59" Type="http://schemas.openxmlformats.org/officeDocument/2006/relationships/header" Target="header15.xml"/><Relationship Id="rId67" Type="http://schemas.openxmlformats.org/officeDocument/2006/relationships/hyperlink" Target="https://www.nationalarchives.gov.uk/doc/open-government-licence/version/3/" TargetMode="External"/><Relationship Id="rId103" Type="http://schemas.openxmlformats.org/officeDocument/2006/relationships/customXml" Target="../customXml/item5.xml"/><Relationship Id="rId20" Type="http://schemas.openxmlformats.org/officeDocument/2006/relationships/header" Target="header6.xml"/><Relationship Id="rId41" Type="http://schemas.openxmlformats.org/officeDocument/2006/relationships/hyperlink" Target="https://www.ncfe.org.uk/media/xeyo35n4/sci-gsem-01-tq-science-osa-laboratory-sciences-assignment-1-distinction-guide-standard-exemplification-materials.pdf" TargetMode="External"/><Relationship Id="rId54" Type="http://schemas.openxmlformats.org/officeDocument/2006/relationships/hyperlink" Target="https://vimeo.com/1069553387" TargetMode="External"/><Relationship Id="rId62" Type="http://schemas.openxmlformats.org/officeDocument/2006/relationships/hyperlink" Target="https://vimeo.com/1069550324" TargetMode="External"/><Relationship Id="rId70" Type="http://schemas.openxmlformats.org/officeDocument/2006/relationships/hyperlink" Target="http://www.ucl.ac.uk/safety-services/risknet-support-hub" TargetMode="External"/><Relationship Id="rId75" Type="http://schemas.openxmlformats.org/officeDocument/2006/relationships/hyperlink" Target="http://www.iop.org/" TargetMode="External"/><Relationship Id="rId83" Type="http://schemas.openxmlformats.org/officeDocument/2006/relationships/hyperlink" Target="http://www.hse.gov.uk/simple-health-safety/risk/index.htm" TargetMode="External"/><Relationship Id="rId88" Type="http://schemas.openxmlformats.org/officeDocument/2006/relationships/hyperlink" Target="https://safetyculture.com/topics/workplace-hazards/types-of-biological-hazards/" TargetMode="External"/><Relationship Id="rId91" Type="http://schemas.openxmlformats.org/officeDocument/2006/relationships/hyperlink" Target="https://www.youtube.com/watch?v=xyANahuhGs0." TargetMode="External"/><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hse.gov.uk/index.htm" TargetMode="External"/><Relationship Id="rId28" Type="http://schemas.openxmlformats.org/officeDocument/2006/relationships/hyperlink" Target="http://www.rsb.org.uk" TargetMode="External"/><Relationship Id="rId36" Type="http://schemas.openxmlformats.org/officeDocument/2006/relationships/header" Target="header10.xml"/><Relationship Id="rId49" Type="http://schemas.openxmlformats.org/officeDocument/2006/relationships/hyperlink" Target="https://emea01.safelinks.protection.outlook.com/?url=https%3A%2F%2Fscience.cleapss.org.uk%2FResources%2FStudent-Safety-Sheets%2F&amp;data=05%7C01%7C%7C8e44af82183147ce4c4e08dbe077590a%7C84df9e7fe9f640afb435aaaaaaaaaaaa%7C1%7C0%7C638350575431255807%7CUnknown%7CTWFpbGZsb3d8eyJWIjoiMC4wLjAwMDAiLCJQIjoiV2luMzIiLCJBTiI6Ik1haWwiLCJXVCI6Mn0%3D%7C3000%7C%7C%7C&amp;sdata=XWMDZbOD1I6FVaYXTHdregLy0AgwP9Dx2Fg3zBUKdgQ%3D&amp;reserved=0" TargetMode="External"/><Relationship Id="rId57" Type="http://schemas.openxmlformats.org/officeDocument/2006/relationships/hyperlink" Target="https://www.hse.gov.uk/pubns/misc208.pdf" TargetMode="External"/><Relationship Id="rId10" Type="http://schemas.openxmlformats.org/officeDocument/2006/relationships/header" Target="header2.xml"/><Relationship Id="rId31" Type="http://schemas.openxmlformats.org/officeDocument/2006/relationships/hyperlink" Target="http://www.the-ies.org" TargetMode="External"/><Relationship Id="rId44" Type="http://schemas.openxmlformats.org/officeDocument/2006/relationships/hyperlink" Target="http://www.hse.gov.uk/simple-health-safety/risk/index.htm" TargetMode="External"/><Relationship Id="rId52" Type="http://schemas.openxmlformats.org/officeDocument/2006/relationships/header" Target="header13.xml"/><Relationship Id="rId60" Type="http://schemas.openxmlformats.org/officeDocument/2006/relationships/header" Target="header16.xml"/><Relationship Id="rId65" Type="http://schemas.openxmlformats.org/officeDocument/2006/relationships/hyperlink" Target="http://www.ncfe.org.uk/qualification-search/qualification-detail/t-level-technical-qualification-in-science-level-3-delivered-by-ncfe-883" TargetMode="External"/><Relationship Id="rId73" Type="http://schemas.openxmlformats.org/officeDocument/2006/relationships/hyperlink" Target="https://nationalcareers.service.gov.uk/explore-careers/job-sector/health-and-science" TargetMode="External"/><Relationship Id="rId78" Type="http://schemas.openxmlformats.org/officeDocument/2006/relationships/hyperlink" Target="https://sciencecouncil.org/professional-bodies/" TargetMode="External"/><Relationship Id="rId81" Type="http://schemas.openxmlformats.org/officeDocument/2006/relationships/hyperlink" Target="https://www.hse.gov.uk/simple-health-safety/risk/risk-assessment-template-and-examples.htm" TargetMode="External"/><Relationship Id="rId86" Type="http://schemas.openxmlformats.org/officeDocument/2006/relationships/hyperlink" Target="https://www.tecomak.com/containment-laboratories-the-four-classes-explained/" TargetMode="External"/><Relationship Id="rId94" Type="http://schemas.openxmlformats.org/officeDocument/2006/relationships/header" Target="header19.xml"/><Relationship Id="rId99" Type="http://schemas.openxmlformats.org/officeDocument/2006/relationships/fontTable" Target="fontTable.xml"/><Relationship Id="rId101"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www.ncfe.org.uk/qualification-search/qualification-detail/t-level-technical-qualification-in-science-level-3-delivered-by-ncfe-883" TargetMode="External"/><Relationship Id="rId18" Type="http://schemas.openxmlformats.org/officeDocument/2006/relationships/footer" Target="footer3.xml"/><Relationship Id="rId39" Type="http://schemas.openxmlformats.org/officeDocument/2006/relationships/hyperlink" Target="https://www.hse.gov.uk/coshh/casestudies/index.htm" TargetMode="External"/><Relationship Id="rId34" Type="http://schemas.openxmlformats.org/officeDocument/2006/relationships/header" Target="header8.xml"/><Relationship Id="rId50" Type="http://schemas.openxmlformats.org/officeDocument/2006/relationships/hyperlink" Target="https://science.cleapss.org.uk/Resources/Student-Safety-Sheets/" TargetMode="External"/><Relationship Id="rId55" Type="http://schemas.openxmlformats.org/officeDocument/2006/relationships/hyperlink" Target="https://www.legislation.gov.uk/uksi/2002/2677/schedule/3/made" TargetMode="External"/><Relationship Id="rId76" Type="http://schemas.openxmlformats.org/officeDocument/2006/relationships/hyperlink" Target="http://www.rsc.org/" TargetMode="External"/><Relationship Id="rId97"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hyperlink" Target="https://nationalcareers.service.gov.uk/explore-careers/all-careers?jobCategories=healthcare" TargetMode="External"/><Relationship Id="rId92" Type="http://schemas.openxmlformats.org/officeDocument/2006/relationships/hyperlink" Target="https://www.ncfe.org.uk/media/votpjuvh/sci-0007-01-tq-science-osa-laboratory-sciences-assignment-1-assignment-brief.pdf" TargetMode="External"/><Relationship Id="rId2" Type="http://schemas.openxmlformats.org/officeDocument/2006/relationships/customXml" Target="../customXml/item2.xml"/><Relationship Id="rId29" Type="http://schemas.openxmlformats.org/officeDocument/2006/relationships/hyperlink" Target="http://www.iop.org/" TargetMode="External"/><Relationship Id="rId24" Type="http://schemas.openxmlformats.org/officeDocument/2006/relationships/hyperlink" Target="http://www.ucl.ac.uk/safety-services/risknet-support-hub" TargetMode="External"/><Relationship Id="rId40" Type="http://schemas.openxmlformats.org/officeDocument/2006/relationships/hyperlink" Target="https://www.ncfe.org.uk/media/xeyo35n4/sci-gsem-01-tq-science-osa-laboratory-sciences-assignment-1-distinction-guide-standard-exemplification-materials.pdf" TargetMode="External"/><Relationship Id="rId45" Type="http://schemas.openxmlformats.org/officeDocument/2006/relationships/header" Target="header11.xml"/><Relationship Id="rId66" Type="http://schemas.openxmlformats.org/officeDocument/2006/relationships/hyperlink" Target="http://www.technicaleducationnetworks.org.uk/" TargetMode="External"/><Relationship Id="rId87" Type="http://schemas.openxmlformats.org/officeDocument/2006/relationships/hyperlink" Target="https://www.hse.gov.uk/pubns/misc208.pdf" TargetMode="External"/><Relationship Id="rId61" Type="http://schemas.openxmlformats.org/officeDocument/2006/relationships/hyperlink" Target="https://vimeo.com/1069552186" TargetMode="External"/><Relationship Id="rId82" Type="http://schemas.openxmlformats.org/officeDocument/2006/relationships/hyperlink" Target="https://www.ucl.ac.uk/safety-services" TargetMode="External"/><Relationship Id="rId19" Type="http://schemas.openxmlformats.org/officeDocument/2006/relationships/header" Target="header5.xml"/><Relationship Id="rId14" Type="http://schemas.openxmlformats.org/officeDocument/2006/relationships/hyperlink" Target="http://www.technicaleducationnetworks.org.uk" TargetMode="External"/><Relationship Id="rId30" Type="http://schemas.openxmlformats.org/officeDocument/2006/relationships/hyperlink" Target="http://www.rsc.org/" TargetMode="External"/><Relationship Id="rId35" Type="http://schemas.openxmlformats.org/officeDocument/2006/relationships/header" Target="header9.xml"/><Relationship Id="rId56" Type="http://schemas.openxmlformats.org/officeDocument/2006/relationships/hyperlink" Target="https://www.tecomak.com/containment-laboratories-the-four-classes-explained/" TargetMode="External"/><Relationship Id="rId77" Type="http://schemas.openxmlformats.org/officeDocument/2006/relationships/hyperlink" Target="http://www.the-ies.org/"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ncfe.org.uk/media/xeyo35n4/sci-gsem-01-tq-science-osa-laboratory-sciences-assignment-1-distinction-guide-standard-exemplification-materials.pdf" TargetMode="External"/><Relationship Id="rId72" Type="http://schemas.openxmlformats.org/officeDocument/2006/relationships/hyperlink" Target="http://nationalcareers.service.gov.uk/job-profiles/health-and-safety-adviser" TargetMode="External"/><Relationship Id="rId93" Type="http://schemas.openxmlformats.org/officeDocument/2006/relationships/hyperlink" Target="https://www.legislation.gov.uk/" TargetMode="External"/><Relationship Id="rId98" Type="http://schemas.openxmlformats.org/officeDocument/2006/relationships/hyperlink" Target="http://www.technicaleducationnetworks.org.uk" TargetMode="Externa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0qi/yHA4eT2Zy5DS63ziKZY+ow==">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359070-7704-494F-A267-5C34C9C23AF8}">
  <ds:schemaRefs>
    <ds:schemaRef ds:uri="http://schemas.openxmlformats.org/officeDocument/2006/bibliography"/>
  </ds:schemaRefs>
</ds:datastoreItem>
</file>

<file path=customXml/itemProps3.xml><?xml version="1.0" encoding="utf-8"?>
<ds:datastoreItem xmlns:ds="http://schemas.openxmlformats.org/officeDocument/2006/customXml" ds:itemID="{AAF38586-0936-4C76-ABA7-6E4CA0248B85}"/>
</file>

<file path=customXml/itemProps4.xml><?xml version="1.0" encoding="utf-8"?>
<ds:datastoreItem xmlns:ds="http://schemas.openxmlformats.org/officeDocument/2006/customXml" ds:itemID="{75A7AA21-D75A-433A-B1BD-BBB97D247926}"/>
</file>

<file path=customXml/itemProps5.xml><?xml version="1.0" encoding="utf-8"?>
<ds:datastoreItem xmlns:ds="http://schemas.openxmlformats.org/officeDocument/2006/customXml" ds:itemID="{40F3040D-5675-43C4-A9CC-F95B44992BB2}"/>
</file>

<file path=docProps/app.xml><?xml version="1.0" encoding="utf-8"?>
<Properties xmlns="http://schemas.openxmlformats.org/officeDocument/2006/extended-properties" xmlns:vt="http://schemas.openxmlformats.org/officeDocument/2006/docPropsVTypes">
  <Template>Normal.dotm</Template>
  <TotalTime>13</TotalTime>
  <Pages>38</Pages>
  <Words>11569</Words>
  <Characters>65947</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 Parkin</cp:lastModifiedBy>
  <cp:revision>13</cp:revision>
  <dcterms:created xsi:type="dcterms:W3CDTF">2025-03-07T18:28:00Z</dcterms:created>
  <dcterms:modified xsi:type="dcterms:W3CDTF">2025-03-28T15:16:00Z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